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58" w:rsidRPr="00BF1B58" w:rsidRDefault="00BF1B58" w:rsidP="00BF1B58">
      <w:pPr>
        <w:shd w:val="clear" w:color="auto" w:fill="FFFFFF"/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el-GR"/>
        </w:rPr>
      </w:pPr>
      <w:r w:rsidRPr="00BF1B58">
        <w:rPr>
          <w:rFonts w:ascii="Arial" w:eastAsia="Times New Roman" w:hAnsi="Arial" w:cs="Arial"/>
          <w:b/>
          <w:bCs/>
          <w:color w:val="222222"/>
          <w:sz w:val="33"/>
          <w:szCs w:val="33"/>
          <w:lang w:eastAsia="el-GR"/>
        </w:rPr>
        <w:t>Σχήματα λόγου, Ύφος, Γλώσσα κειμένου Λογοτεχνία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  <w:r w:rsidRPr="00BF1B58">
        <w:rPr>
          <w:rFonts w:ascii="Arial" w:eastAsia="Times New Roman" w:hAnsi="Arial" w:cs="Arial"/>
          <w:b/>
          <w:bCs/>
          <w:color w:val="222222"/>
          <w:sz w:val="20"/>
          <w:szCs w:val="20"/>
          <w:lang w:eastAsia="el-GR"/>
        </w:rPr>
        <w:t>Σχήματα λόγου</w:t>
      </w:r>
      <w:r w:rsidRPr="00BF1B58">
        <w:rPr>
          <w:rFonts w:ascii="Arial" w:eastAsia="Times New Roman" w:hAnsi="Arial" w:cs="Arial"/>
          <w:color w:val="222222"/>
          <w:sz w:val="20"/>
          <w:szCs w:val="20"/>
          <w:lang w:eastAsia="el-GR"/>
        </w:rPr>
        <w:br/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  <w:r>
        <w:rPr>
          <w:rFonts w:ascii="Arial" w:eastAsia="Times New Roman" w:hAnsi="Arial" w:cs="Arial"/>
          <w:noProof/>
          <w:color w:val="888888"/>
          <w:sz w:val="20"/>
          <w:szCs w:val="20"/>
          <w:lang w:eastAsia="el-GR"/>
        </w:rPr>
        <w:drawing>
          <wp:inline distT="0" distB="0" distL="0" distR="0">
            <wp:extent cx="1247775" cy="1905000"/>
            <wp:effectExtent l="19050" t="0" r="9525" b="0"/>
            <wp:docPr id="1" name="Εικόνα 1" descr="https://1.bp.blogspot.com/-z5B-6C50ri0/XYYqkmRxqvI/AAAAAAAAB7g/Yc6SC5xXOPkgd8UjjVAOiajkxNR3N9v1ACLcBGAsYHQ/s200/images%2B%25283%252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z5B-6C50ri0/XYYqkmRxqvI/AAAAAAAAB7g/Yc6SC5xXOPkgd8UjjVAOiajkxNR3N9v1ACLcBGAsYHQ/s200/images%2B%25283%252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58" w:rsidRPr="00BF1B58" w:rsidRDefault="00BF1B58" w:rsidP="00BF1B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  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Τα  σχήματα λόγου</w:t>
      </w: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,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αποτελούν γλωσσικές ιδιορρυθμίες που προκύπτουν συνήθως από τη χρήση συντακτικών σχημάτων και σημασιών διαφορετικών από τα συνηθισμένα. Τα πιο συχνά σχήματα λόγου είναι τα εξής: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α)  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Η αναδίπλωση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μια λέξη ή φράση επαναλαμβάνεται αμέσως,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Οι φίλοι μας θα έρθουν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σήμερα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,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σήμερα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 θα φύγουν.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β)  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Η ειρωνεία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χρησιμοποιούνται λέξεις ή φράσεις που δηλώνουν στην ουσία αντίθετη σημασία από αυτή που δίνεται με τη λέξη,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Θύμωσε πολύ μαζί του και του τα είπε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κομψά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 (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δηλ. με άκομψα, υβριστικά λόγια)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.</w:t>
      </w:r>
    </w:p>
    <w:p w:rsidR="00BF1B58" w:rsidRPr="00BF1B58" w:rsidRDefault="00BF1B58" w:rsidP="00BF1B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bookmarkStart w:id="0" w:name="more"/>
      <w:bookmarkEnd w:id="0"/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γ)  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Η έλλειψη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παραλείπονται λέξεις ή φράσεις που μπορούν να εννοηθούν εύκολα από τα συμφραζόμενα,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–Ποιος θέλει να μιλήσει; –Η Ιφιγένεια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(εννοείται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θέλει να μιλήσει).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δ)  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Η λιτότητα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στη θέση μιας λέξης χρησιμοποιείται η αντίθετή της με άρνηση,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Το φαγητό που μαγείρεψε η Ελένη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δεν ήταν άνοστο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ε)  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Η μεταφορά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χρησιμοποιούνται λέξεις ή φράσεις με σημασία διαφορετική από την κυριολεκτική τους, αλλά με κάποια μικρή ή μεγάλη ομοιότητα με αυτή,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Η Ρία έγινε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καπνός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στ)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Η μετωνυμία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χρησιμοποιείται το όνομα του δημιουργού αντί για το δημιούργημα, αυτό που περιέχει κάτι αντί για το περιεχόμενο, το αφηρημένο αντί για το συγκεκριμένο,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Τον τελευταίο καιρό ο Νικόλας ακούει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Μπετόβεν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ζ)   Η παρομοίωση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συσχετίζεται ένα πρόσωπο ή πράγμα ή μια έννοια με κάτι πολύ γνωστό, με σκοπό να τονιστεί μια ιδιότητα που υπάρχει και στα δύο,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Το σπίτι του Παπαδόπουλου είναι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σαν πύργος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lastRenderedPageBreak/>
        <w:t>η)   Ο πλεονασμός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χρησιμοποιούνται περισσότερες λέξεις από όσες χρειάζονται για να αποδοθεί ένα νόημα,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Η Σμαρώ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πάλι ξαναήρθε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θ)   Η προσωποποίηση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χρησιμοποιούνται λέξεις ή φράσεις με τις οποίες αποδίδονται ανθρώπινες ιδιότητες σε μη ανθρώπινα όντα,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Κάθε πρωί ο ήλιος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χαμογελάει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 στους ανθρώπους.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ι) Η συνεκδοχή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χρησιμοποιείται το ένα αντί για τα πολλά όμοια, το μέρος ενός συνόλου αντί για το σύνολο (και αντίστροφα), η ύλη αντί για το προϊόν που παράγεται από αυτήν ή εκείνο που παράγει αντί για εκείνο που παράγεται, π.χ</w:t>
      </w: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.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Ο Κρητικός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είναι πάντα υπερήφανος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(αντί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οι Κρητικοί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).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ια) Το υπερβατό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παρεμβάλλονται μία ή περισσότερες λέξεις ανάμεσα σε δύο λέξεις που συνδέονται συντακτικά και νοηματικά στενά,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Ο διευθυντής εφάρμοσε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τους ισχύοντες από τους νόμους κανονισμούς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ιβ) Η υπερβολή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όταν χρησιμοποιούνται λέξεις ή φράσεις που ξεπερνούν και το πραγματικό, π.χ. </w:t>
      </w:r>
      <w:r w:rsidRPr="00BF1B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Να υψώσουμε όλοι τη φωνή μας, να φτάσει </w:t>
      </w:r>
      <w:r w:rsidRPr="00BF1B5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l-GR"/>
        </w:rPr>
        <w:t>έως τον ουρανό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noProof/>
          <w:color w:val="888888"/>
          <w:sz w:val="24"/>
          <w:szCs w:val="24"/>
          <w:lang w:eastAsia="el-GR"/>
        </w:rPr>
        <w:drawing>
          <wp:inline distT="0" distB="0" distL="0" distR="0">
            <wp:extent cx="2600325" cy="1762125"/>
            <wp:effectExtent l="19050" t="0" r="9525" b="0"/>
            <wp:docPr id="2" name="Εικόνα 2" descr="https://1.bp.blogspot.com/-JjWkEfdM5eQ/XYYqvf-iNOI/AAAAAAAAB7k/xAxhhoy7yEU6hpjDOOGz6x3fwJah8s1QACLcBGAsYHQ/s1600/%25CE%25B1%25CF%2581%25CF%2587%25CE%25B5%25CE%25AF%25CE%25BF%2B%25CE%25BB%25CE%25AE%25CF%2588%25CE%25B7%25CF%258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JjWkEfdM5eQ/XYYqvf-iNOI/AAAAAAAAB7k/xAxhhoy7yEU6hpjDOOGz6x3fwJah8s1QACLcBGAsYHQ/s1600/%25CE%25B1%25CF%2581%25CF%2587%25CE%25B5%25CE%25AF%25CE%25BF%2B%25CE%25BB%25CE%25AE%25CF%2588%25CE%25B7%25CF%258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Ύφος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Είναι ο ιδιαίτερος τρόπος µε τον οποίο χρησιμοποιεί</w:t>
      </w:r>
      <w:r w:rsid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κάποιος τη γλώσσα </w:t>
      </w:r>
      <w:r w:rsidRPr="00BF1B5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για να περάσει µε τον καλύτερο τρόπο το µήνυµά του. Το ύφος εξαρτάται από την επικοινωνιακή περίσταση του λόγου, τον τόπο, το χρόνο, τα πρόσωπα.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5F59CD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Για παράδειγμα: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5F59CD" w:rsidRDefault="00BF1B58" w:rsidP="005F59C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Απλό, λιτό, οικείο</w:t>
      </w:r>
      <w:r w:rsidR="005F59CD"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:  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Λεξιλόγιο καθημερινό και κατανοητό,</w:t>
      </w:r>
    </w:p>
    <w:p w:rsidR="005F59CD" w:rsidRPr="005F59CD" w:rsidRDefault="00BF1B58" w:rsidP="005F59C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Ζωντανό, γλαφυρό, παραστατικό, λογοτεχνικό</w:t>
      </w:r>
      <w:r w:rsidR="005F59CD"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: </w:t>
      </w:r>
      <w:r w:rsid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Ευθύς λόγος, διάλογος, χρήση παραδειγμάτων και σχηµάτων λόγου</w:t>
      </w:r>
    </w:p>
    <w:p w:rsidR="00BF1B58" w:rsidRPr="005F59CD" w:rsidRDefault="00BF1B58" w:rsidP="005F59C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Επίσηµο/ τυπικό/ σοβαρό</w:t>
      </w:r>
      <w:r w:rsidR="005F59CD"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:</w:t>
      </w:r>
      <w:r w:rsid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 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γ΄ ρηµατικό πρόσωπο, παθητική σύνταξη</w:t>
      </w:r>
    </w:p>
    <w:p w:rsidR="00BF1B58" w:rsidRPr="005F59CD" w:rsidRDefault="00BF1B58" w:rsidP="005F59C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Χιουµοριστικό</w:t>
      </w:r>
      <w:r w:rsidR="005F59CD"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: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Το κείµενο περιέχει στοιχεία που προκαλούν το γέλιο.</w:t>
      </w:r>
    </w:p>
    <w:p w:rsidR="00BF1B58" w:rsidRPr="005F59CD" w:rsidRDefault="00BF1B58" w:rsidP="005F59C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Ειρωνικό</w:t>
      </w:r>
      <w:r w:rsidR="005F59CD"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:</w:t>
      </w:r>
      <w:r w:rsid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Λέξεις ή φράσεις που κοροϊδεύουν πρόσωπα και καταστάσεις, χρήση εισαγωγικών ή θαυµαστικών, υπαινιγµοί.</w:t>
      </w:r>
    </w:p>
    <w:p w:rsidR="00BF1B58" w:rsidRPr="005F59CD" w:rsidRDefault="00BF1B58" w:rsidP="005F59C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Λαϊκό</w:t>
      </w:r>
      <w:r w:rsid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:</w:t>
      </w: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 </w:t>
      </w:r>
      <w:r w:rsid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Λέξεις ή φράσεις που ανήκουν στην αργκό, στη γλώσσα του περιθωρίου ή σε διαλέκτους.</w:t>
      </w:r>
    </w:p>
    <w:p w:rsidR="00BF1B58" w:rsidRPr="005F59CD" w:rsidRDefault="00BF1B58" w:rsidP="005F59C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Λόγιο</w:t>
      </w:r>
      <w:r w:rsid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:</w:t>
      </w: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 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  Λέξεις που προέρχονται από την καθαρεύουσα ή την αρχαία ελληνική.</w:t>
      </w:r>
    </w:p>
    <w:p w:rsidR="00BF1B58" w:rsidRPr="005F59CD" w:rsidRDefault="00BF1B58" w:rsidP="005F59C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Επιστημονικό</w:t>
      </w:r>
      <w:r w:rsid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: 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Ειδικό λεξιλόγιο (ορολογία).</w:t>
      </w:r>
    </w:p>
    <w:p w:rsidR="00BF1B58" w:rsidRPr="005F59CD" w:rsidRDefault="00BF1B58" w:rsidP="005F59C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lastRenderedPageBreak/>
        <w:t>Προφορικό 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 Λέξεις ή φράσεις που χρησιμοποιούνται συνήθως στον καθημερινό προφορικό λόγο.</w:t>
      </w:r>
    </w:p>
    <w:p w:rsidR="00BF1B58" w:rsidRPr="005F59CD" w:rsidRDefault="00BF1B58" w:rsidP="005F59C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Διδακτικό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προτρεπτικό- Χρήση υποτακτικής ή προστακτικής.</w:t>
      </w:r>
    </w:p>
    <w:p w:rsidR="00BF1B58" w:rsidRPr="00BF1B58" w:rsidRDefault="00BF1B58" w:rsidP="00BF1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BF1B58" w:rsidRPr="00BF1B58" w:rsidRDefault="00BF1B58" w:rsidP="00BF1B58">
      <w:pPr>
        <w:shd w:val="clear" w:color="auto" w:fill="FFFFFF"/>
        <w:spacing w:after="0" w:line="336" w:lineRule="atLeast"/>
        <w:ind w:firstLine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F1B58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  <w:lang w:eastAsia="el-GR"/>
        </w:rPr>
        <w:t>Η  γλώσσα του κειμένου.</w:t>
      </w:r>
    </w:p>
    <w:p w:rsidR="005F59CD" w:rsidRDefault="00BF1B58" w:rsidP="005F59CD">
      <w:p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  <w:lang w:eastAsia="el-GR"/>
        </w:rPr>
        <w:t>Μπορεί να είναι</w:t>
      </w:r>
      <w:r w:rsidRPr="005F59CD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eastAsia="el-GR"/>
        </w:rPr>
        <w:t>:</w:t>
      </w:r>
    </w:p>
    <w:p w:rsidR="005F59CD" w:rsidRPr="005F59CD" w:rsidRDefault="00BF1B58" w:rsidP="005F59CD">
      <w:pPr>
        <w:pStyle w:val="a6"/>
        <w:numPr>
          <w:ilvl w:val="0"/>
          <w:numId w:val="3"/>
        </w:num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el-GR"/>
        </w:rPr>
        <w:t>απλή – λιτή,   </w:t>
      </w:r>
    </w:p>
    <w:p w:rsidR="00BF1B58" w:rsidRPr="005F59CD" w:rsidRDefault="00BF1B58" w:rsidP="005F59CD">
      <w:pPr>
        <w:pStyle w:val="a6"/>
        <w:numPr>
          <w:ilvl w:val="0"/>
          <w:numId w:val="3"/>
        </w:num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  <w:lang w:eastAsia="el-GR"/>
        </w:rPr>
        <w:t>φυσική ,   </w:t>
      </w:r>
      <w:r w:rsidRPr="005F59CD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el-GR"/>
        </w:rPr>
        <w:t>θυμίζει προφορικό λόγο,            </w:t>
      </w:r>
    </w:p>
    <w:p w:rsidR="005F59CD" w:rsidRPr="005F59CD" w:rsidRDefault="00BF1B58" w:rsidP="005F59CD">
      <w:pPr>
        <w:pStyle w:val="a6"/>
        <w:numPr>
          <w:ilvl w:val="0"/>
          <w:numId w:val="3"/>
        </w:num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el-GR"/>
        </w:rPr>
        <w:t>κυριολεκτική –</w:t>
      </w:r>
      <w:r w:rsidR="005F59CD" w:rsidRPr="005F59CD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el-GR"/>
        </w:rPr>
        <w:t xml:space="preserve"> αναφορική</w:t>
      </w:r>
      <w:r w:rsidRPr="005F59CD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eastAsia="el-GR"/>
        </w:rPr>
        <w:t> </w:t>
      </w:r>
    </w:p>
    <w:p w:rsidR="005F59CD" w:rsidRDefault="00BF1B58" w:rsidP="00BF1B58">
      <w:pPr>
        <w:pStyle w:val="a6"/>
        <w:numPr>
          <w:ilvl w:val="0"/>
          <w:numId w:val="3"/>
        </w:num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eastAsia="el-GR"/>
        </w:rPr>
        <w:t>σύνθετη σύνταξη,  </w:t>
      </w:r>
      <w:r w:rsidRP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μικρο-μακροπερίοδος λόγος,</w:t>
      </w:r>
      <w:r w:rsidR="005F59C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</w:p>
    <w:p w:rsidR="005F59CD" w:rsidRPr="005F59CD" w:rsidRDefault="00BF1B58" w:rsidP="00BF1B58">
      <w:pPr>
        <w:pStyle w:val="a6"/>
        <w:numPr>
          <w:ilvl w:val="0"/>
          <w:numId w:val="3"/>
        </w:num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el-GR"/>
        </w:rPr>
        <w:t> μεταφορική - ποιητική</w:t>
      </w:r>
      <w:r w:rsidRPr="005F59CD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  <w:lang w:eastAsia="el-GR"/>
        </w:rPr>
        <w:t>,</w:t>
      </w:r>
      <w:r w:rsidR="005F59CD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  <w:lang w:eastAsia="el-GR"/>
        </w:rPr>
        <w:t xml:space="preserve"> </w:t>
      </w:r>
    </w:p>
    <w:p w:rsidR="005F59CD" w:rsidRPr="005F59CD" w:rsidRDefault="00BF1B58" w:rsidP="00BF1B58">
      <w:pPr>
        <w:pStyle w:val="a6"/>
        <w:numPr>
          <w:ilvl w:val="0"/>
          <w:numId w:val="3"/>
        </w:num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  <w:lang w:eastAsia="el-GR"/>
        </w:rPr>
        <w:t>πλούσια εκφραστικά σχήματ</w:t>
      </w:r>
      <w:r w:rsidR="005F59CD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  <w:lang w:eastAsia="el-GR"/>
        </w:rPr>
        <w:t>α</w:t>
      </w:r>
      <w:r w:rsidRPr="005F59CD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eastAsia="el-GR"/>
        </w:rPr>
        <w:t>,  </w:t>
      </w:r>
    </w:p>
    <w:p w:rsidR="005F59CD" w:rsidRPr="005F59CD" w:rsidRDefault="005F59CD" w:rsidP="00BF1B58">
      <w:pPr>
        <w:pStyle w:val="a6"/>
        <w:numPr>
          <w:ilvl w:val="0"/>
          <w:numId w:val="3"/>
        </w:num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eastAsia="el-GR"/>
        </w:rPr>
        <w:t xml:space="preserve">λόγος διαυγής, </w:t>
      </w:r>
      <w:r w:rsidR="00BF1B58" w:rsidRPr="005F59CD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eastAsia="el-GR"/>
        </w:rPr>
        <w:t>σαφής</w:t>
      </w:r>
      <w:r w:rsidR="00BF1B58" w:rsidRPr="005F59CD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el-GR"/>
        </w:rPr>
        <w:t> , </w:t>
      </w:r>
    </w:p>
    <w:p w:rsidR="005F59CD" w:rsidRPr="005F59CD" w:rsidRDefault="00BF1B58" w:rsidP="00BF1B58">
      <w:pPr>
        <w:pStyle w:val="a6"/>
        <w:numPr>
          <w:ilvl w:val="0"/>
          <w:numId w:val="3"/>
        </w:num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el-GR"/>
        </w:rPr>
        <w:t> αναλυτικός</w:t>
      </w:r>
      <w:r w:rsidR="005F59CD">
        <w:rPr>
          <w:rFonts w:ascii="Times New Roman" w:eastAsia="Times New Roman" w:hAnsi="Times New Roman" w:cs="Times New Roman"/>
          <w:color w:val="222222"/>
          <w:spacing w:val="10"/>
          <w:sz w:val="24"/>
          <w:szCs w:val="24"/>
          <w:lang w:eastAsia="el-GR"/>
        </w:rPr>
        <w:t>,</w:t>
      </w:r>
    </w:p>
    <w:p w:rsidR="005F59CD" w:rsidRPr="005F59CD" w:rsidRDefault="00BF1B58" w:rsidP="00BF1B58">
      <w:pPr>
        <w:pStyle w:val="a6"/>
        <w:numPr>
          <w:ilvl w:val="0"/>
          <w:numId w:val="3"/>
        </w:num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color w:val="222222"/>
          <w:spacing w:val="10"/>
          <w:sz w:val="24"/>
          <w:szCs w:val="24"/>
          <w:lang w:eastAsia="el-GR"/>
        </w:rPr>
        <w:t>με εξειδικευμένοι όρους,  </w:t>
      </w:r>
    </w:p>
    <w:p w:rsidR="00BF1B58" w:rsidRPr="005F59CD" w:rsidRDefault="00BF1B58" w:rsidP="00BF1B58">
      <w:pPr>
        <w:pStyle w:val="a6"/>
        <w:numPr>
          <w:ilvl w:val="0"/>
          <w:numId w:val="3"/>
        </w:num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F59CD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  <w:lang w:eastAsia="el-GR"/>
        </w:rPr>
        <w:t> ακριβόλογη έκφραση.</w:t>
      </w:r>
    </w:p>
    <w:p w:rsidR="00BF1B58" w:rsidRPr="00BF1B58" w:rsidRDefault="00BF1B58" w:rsidP="00BF1B58">
      <w:pPr>
        <w:shd w:val="clear" w:color="auto" w:fill="FFFFFF"/>
        <w:spacing w:after="0" w:line="39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AA1695" w:rsidRDefault="00300416">
      <w:pPr>
        <w:rPr>
          <w:b/>
        </w:rPr>
      </w:pPr>
      <w:r w:rsidRPr="00300416">
        <w:rPr>
          <w:b/>
        </w:rPr>
        <w:t xml:space="preserve">ΠΗΓΗ: </w:t>
      </w:r>
      <w:hyperlink r:id="rId11" w:history="1">
        <w:r w:rsidRPr="00B4680E">
          <w:rPr>
            <w:rStyle w:val="-"/>
            <w:b/>
          </w:rPr>
          <w:t>http://filologosab.blogspot.com/2019/09/blog-post_23.html</w:t>
        </w:r>
      </w:hyperlink>
    </w:p>
    <w:p w:rsidR="00300416" w:rsidRPr="00300416" w:rsidRDefault="00300416">
      <w:pPr>
        <w:rPr>
          <w:b/>
        </w:rPr>
      </w:pPr>
    </w:p>
    <w:sectPr w:rsidR="00300416" w:rsidRPr="00300416" w:rsidSect="00A6676A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87E" w:rsidRDefault="00B9587E" w:rsidP="005F59CD">
      <w:pPr>
        <w:spacing w:after="0" w:line="240" w:lineRule="auto"/>
      </w:pPr>
      <w:r>
        <w:separator/>
      </w:r>
    </w:p>
  </w:endnote>
  <w:endnote w:type="continuationSeparator" w:id="0">
    <w:p w:rsidR="00B9587E" w:rsidRDefault="00B9587E" w:rsidP="005F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827377"/>
      <w:docPartObj>
        <w:docPartGallery w:val="Page Numbers (Bottom of Page)"/>
        <w:docPartUnique/>
      </w:docPartObj>
    </w:sdtPr>
    <w:sdtContent>
      <w:p w:rsidR="005F59CD" w:rsidRDefault="00720F57">
        <w:pPr>
          <w:pStyle w:val="a5"/>
          <w:jc w:val="center"/>
        </w:pPr>
        <w:fldSimple w:instr=" PAGE   \* MERGEFORMAT ">
          <w:r w:rsidR="00A6676A">
            <w:rPr>
              <w:noProof/>
            </w:rPr>
            <w:t>3</w:t>
          </w:r>
        </w:fldSimple>
      </w:p>
    </w:sdtContent>
  </w:sdt>
  <w:p w:rsidR="005F59CD" w:rsidRDefault="005F59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87E" w:rsidRDefault="00B9587E" w:rsidP="005F59CD">
      <w:pPr>
        <w:spacing w:after="0" w:line="240" w:lineRule="auto"/>
      </w:pPr>
      <w:r>
        <w:separator/>
      </w:r>
    </w:p>
  </w:footnote>
  <w:footnote w:type="continuationSeparator" w:id="0">
    <w:p w:rsidR="00B9587E" w:rsidRDefault="00B9587E" w:rsidP="005F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725D5"/>
    <w:multiLevelType w:val="hybridMultilevel"/>
    <w:tmpl w:val="3586A4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C079A"/>
    <w:multiLevelType w:val="hybridMultilevel"/>
    <w:tmpl w:val="CB66A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D543C"/>
    <w:multiLevelType w:val="hybridMultilevel"/>
    <w:tmpl w:val="212277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B58"/>
    <w:rsid w:val="00000E61"/>
    <w:rsid w:val="00300416"/>
    <w:rsid w:val="005F59CD"/>
    <w:rsid w:val="00710DFC"/>
    <w:rsid w:val="00720F57"/>
    <w:rsid w:val="00847C08"/>
    <w:rsid w:val="00A6676A"/>
    <w:rsid w:val="00AA1695"/>
    <w:rsid w:val="00B9587E"/>
    <w:rsid w:val="00BF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5"/>
  </w:style>
  <w:style w:type="paragraph" w:styleId="3">
    <w:name w:val="heading 3"/>
    <w:basedOn w:val="a"/>
    <w:link w:val="3Char"/>
    <w:uiPriority w:val="9"/>
    <w:qFormat/>
    <w:rsid w:val="00BF1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F1B5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F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B5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F59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5F59CD"/>
  </w:style>
  <w:style w:type="paragraph" w:styleId="a5">
    <w:name w:val="footer"/>
    <w:basedOn w:val="a"/>
    <w:link w:val="Char1"/>
    <w:uiPriority w:val="99"/>
    <w:unhideWhenUsed/>
    <w:rsid w:val="005F59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F59CD"/>
  </w:style>
  <w:style w:type="paragraph" w:styleId="a6">
    <w:name w:val="List Paragraph"/>
    <w:basedOn w:val="a"/>
    <w:uiPriority w:val="34"/>
    <w:qFormat/>
    <w:rsid w:val="005F59C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004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.bp.blogspot.com/-z5B-6C50ri0/XYYqkmRxqvI/AAAAAAAAB7g/Yc6SC5xXOPkgd8UjjVAOiajkxNR3N9v1ACLcBGAsYHQ/s1600/images+(3)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lologosab.blogspot.com/2019/09/blog-post_23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JjWkEfdM5eQ/XYYqvf-iNOI/AAAAAAAAB7k/xAxhhoy7yEU6hpjDOOGz6x3fwJah8s1QACLcBGAsYHQ/s1600/%CE%B1%CF%81%CF%87%CE%B5%CE%AF%CE%BF+%CE%BB%CE%AE%CF%88%CE%B7%CF%8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618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</dc:creator>
  <cp:keywords/>
  <dc:description/>
  <cp:lastModifiedBy>aspasia</cp:lastModifiedBy>
  <cp:revision>5</cp:revision>
  <dcterms:created xsi:type="dcterms:W3CDTF">2020-10-28T12:43:00Z</dcterms:created>
  <dcterms:modified xsi:type="dcterms:W3CDTF">2020-11-22T12:45:00Z</dcterms:modified>
</cp:coreProperties>
</file>