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86" w:rsidRDefault="00E00486" w:rsidP="00F85115">
      <w:pPr>
        <w:spacing w:after="0" w:line="240" w:lineRule="auto"/>
        <w:jc w:val="center"/>
        <w:rPr>
          <w:rFonts w:ascii="Calibri" w:eastAsia="Calibri" w:hAnsi="Calibri" w:cs="Times New Roman"/>
          <w:b/>
          <w:sz w:val="24"/>
          <w:szCs w:val="24"/>
        </w:rPr>
      </w:pPr>
      <w:bookmarkStart w:id="0" w:name="_GoBack"/>
      <w:bookmarkEnd w:id="0"/>
      <w:r>
        <w:rPr>
          <w:rFonts w:ascii="Calibri" w:eastAsia="Calibri" w:hAnsi="Calibri" w:cs="Times New Roman"/>
          <w:b/>
          <w:smallCaps/>
          <w:sz w:val="24"/>
          <w:szCs w:val="24"/>
        </w:rPr>
        <w:t xml:space="preserve">401. ΔΟΜΗ </w:t>
      </w:r>
      <w:r>
        <w:rPr>
          <w:rFonts w:ascii="Calibri" w:eastAsia="Calibri" w:hAnsi="Calibri" w:cs="Times New Roman"/>
          <w:b/>
          <w:sz w:val="24"/>
          <w:szCs w:val="24"/>
        </w:rPr>
        <w:t>ΠΑΡΑΓΡΑΦΟΥ</w:t>
      </w:r>
    </w:p>
    <w:p w:rsidR="00E00486" w:rsidRDefault="00E00486" w:rsidP="00E00486">
      <w:pPr>
        <w:spacing w:after="0" w:line="240" w:lineRule="auto"/>
        <w:ind w:firstLine="567"/>
        <w:jc w:val="center"/>
        <w:rPr>
          <w:rFonts w:ascii="Calibri" w:eastAsia="Calibri" w:hAnsi="Calibri" w:cs="Times New Roman"/>
          <w:b/>
          <w:sz w:val="24"/>
          <w:szCs w:val="24"/>
        </w:rPr>
      </w:pPr>
    </w:p>
    <w:p w:rsidR="00F85115" w:rsidRDefault="009B784C" w:rsidP="00E00486">
      <w:pPr>
        <w:spacing w:after="0" w:line="240" w:lineRule="auto"/>
        <w:ind w:firstLine="567"/>
        <w:jc w:val="both"/>
        <w:rPr>
          <w:rFonts w:ascii="Calibri" w:eastAsia="Calibri" w:hAnsi="Calibri" w:cs="Times New Roman"/>
          <w:sz w:val="24"/>
          <w:szCs w:val="24"/>
        </w:rPr>
      </w:pPr>
      <w:r w:rsidRPr="00C5561A">
        <w:rPr>
          <w:rFonts w:ascii="Calibri" w:eastAsia="Calibri" w:hAnsi="Calibri" w:cs="Times New Roman"/>
          <w:b/>
          <w:sz w:val="24"/>
          <w:szCs w:val="24"/>
        </w:rPr>
        <w:t>1.</w:t>
      </w:r>
      <w:r>
        <w:rPr>
          <w:rFonts w:ascii="Calibri" w:eastAsia="Calibri" w:hAnsi="Calibri" w:cs="Times New Roman"/>
          <w:sz w:val="24"/>
          <w:szCs w:val="24"/>
        </w:rPr>
        <w:t xml:space="preserve"> </w:t>
      </w:r>
      <w:r w:rsidR="00F85115">
        <w:rPr>
          <w:rFonts w:ascii="Calibri" w:eastAsia="Calibri" w:hAnsi="Calibri" w:cs="Times New Roman"/>
          <w:sz w:val="24"/>
          <w:szCs w:val="24"/>
        </w:rPr>
        <w:t>Αφού εξηγήσαμε την καθοριστική σημασία που έχει η παράγραφος για την επιτυχία στην έκθεση, ας δούμε τη δομή της. Είναι γνωστό ήδη από το γυμνάσιο ότι τα μέρη της παραγράφου είναι τρία:</w:t>
      </w:r>
    </w:p>
    <w:p w:rsidR="00F85115" w:rsidRDefault="00E00486" w:rsidP="00E00486">
      <w:pPr>
        <w:spacing w:after="0" w:line="240" w:lineRule="auto"/>
        <w:ind w:firstLine="567"/>
        <w:jc w:val="both"/>
        <w:rPr>
          <w:rFonts w:ascii="Calibri" w:eastAsia="Calibri" w:hAnsi="Calibri" w:cs="Times New Roman"/>
          <w:sz w:val="24"/>
          <w:szCs w:val="24"/>
        </w:rPr>
      </w:pPr>
      <w:r w:rsidRPr="00E00486">
        <w:rPr>
          <w:rFonts w:ascii="Calibri" w:eastAsia="Calibri" w:hAnsi="Calibri" w:cs="Times New Roman"/>
          <w:sz w:val="24"/>
          <w:szCs w:val="24"/>
        </w:rPr>
        <w:t xml:space="preserve">α) </w:t>
      </w:r>
      <w:r w:rsidRPr="00E00486">
        <w:rPr>
          <w:rFonts w:ascii="Calibri" w:eastAsia="Calibri" w:hAnsi="Calibri" w:cs="Times New Roman"/>
          <w:b/>
          <w:sz w:val="24"/>
          <w:szCs w:val="24"/>
        </w:rPr>
        <w:t>Θεματική περίοδος</w:t>
      </w:r>
      <w:r w:rsidR="00F85115">
        <w:rPr>
          <w:rFonts w:ascii="Calibri" w:eastAsia="Calibri" w:hAnsi="Calibri" w:cs="Times New Roman"/>
          <w:sz w:val="24"/>
          <w:szCs w:val="24"/>
        </w:rPr>
        <w:t xml:space="preserve"> </w:t>
      </w:r>
      <w:r w:rsidRPr="00E00486">
        <w:rPr>
          <w:rFonts w:ascii="Calibri" w:eastAsia="Calibri" w:hAnsi="Calibri" w:cs="Times New Roman"/>
          <w:sz w:val="24"/>
          <w:szCs w:val="24"/>
        </w:rPr>
        <w:t xml:space="preserve"> </w:t>
      </w:r>
    </w:p>
    <w:p w:rsidR="00F85115" w:rsidRDefault="00F85115" w:rsidP="00E00486">
      <w:pPr>
        <w:spacing w:after="0" w:line="240" w:lineRule="auto"/>
        <w:ind w:firstLine="567"/>
        <w:jc w:val="both"/>
        <w:rPr>
          <w:rFonts w:ascii="Calibri" w:eastAsia="Calibri" w:hAnsi="Calibri" w:cs="Times New Roman"/>
          <w:sz w:val="24"/>
          <w:szCs w:val="24"/>
        </w:rPr>
      </w:pPr>
      <w:r w:rsidRPr="00E00486">
        <w:rPr>
          <w:rFonts w:ascii="Calibri" w:eastAsia="Calibri" w:hAnsi="Calibri" w:cs="Times New Roman"/>
          <w:sz w:val="24"/>
          <w:szCs w:val="24"/>
        </w:rPr>
        <w:t xml:space="preserve">β) </w:t>
      </w:r>
      <w:r w:rsidR="00B85D0D">
        <w:rPr>
          <w:rFonts w:ascii="Calibri" w:eastAsia="Calibri" w:hAnsi="Calibri" w:cs="Times New Roman"/>
          <w:b/>
          <w:sz w:val="24"/>
          <w:szCs w:val="24"/>
        </w:rPr>
        <w:t>Σχόλια</w:t>
      </w:r>
      <w:r w:rsidRPr="00E00486">
        <w:rPr>
          <w:rFonts w:ascii="Calibri" w:eastAsia="Calibri" w:hAnsi="Calibri" w:cs="Times New Roman"/>
          <w:b/>
          <w:sz w:val="24"/>
          <w:szCs w:val="24"/>
        </w:rPr>
        <w:t xml:space="preserve"> ή λεπτομέρειες</w:t>
      </w:r>
      <w:r>
        <w:rPr>
          <w:rFonts w:ascii="Calibri" w:eastAsia="Calibri" w:hAnsi="Calibri" w:cs="Times New Roman"/>
          <w:sz w:val="24"/>
          <w:szCs w:val="24"/>
        </w:rPr>
        <w:t xml:space="preserve"> </w:t>
      </w:r>
    </w:p>
    <w:p w:rsidR="00F85115" w:rsidRDefault="00F85115" w:rsidP="00E00486">
      <w:pPr>
        <w:spacing w:after="0" w:line="240" w:lineRule="auto"/>
        <w:ind w:firstLine="567"/>
        <w:jc w:val="both"/>
        <w:rPr>
          <w:rFonts w:ascii="Calibri" w:eastAsia="Calibri" w:hAnsi="Calibri" w:cs="Times New Roman"/>
          <w:sz w:val="24"/>
          <w:szCs w:val="24"/>
        </w:rPr>
      </w:pPr>
      <w:r w:rsidRPr="00E00486">
        <w:rPr>
          <w:rFonts w:ascii="Calibri" w:eastAsia="Calibri" w:hAnsi="Calibri" w:cs="Times New Roman"/>
          <w:sz w:val="24"/>
          <w:szCs w:val="24"/>
        </w:rPr>
        <w:t xml:space="preserve">γ) </w:t>
      </w:r>
      <w:r w:rsidRPr="00E00486">
        <w:rPr>
          <w:rFonts w:ascii="Calibri" w:eastAsia="Calibri" w:hAnsi="Calibri" w:cs="Times New Roman"/>
          <w:b/>
          <w:sz w:val="24"/>
          <w:szCs w:val="24"/>
        </w:rPr>
        <w:t>Περίοδος-κατακλείδα</w:t>
      </w:r>
      <w:r>
        <w:rPr>
          <w:rFonts w:ascii="Calibri" w:eastAsia="Calibri" w:hAnsi="Calibri" w:cs="Times New Roman"/>
          <w:sz w:val="24"/>
          <w:szCs w:val="24"/>
        </w:rPr>
        <w:t xml:space="preserve"> </w:t>
      </w:r>
    </w:p>
    <w:p w:rsidR="009B784C" w:rsidRDefault="009B784C" w:rsidP="00E00486">
      <w:pPr>
        <w:spacing w:after="0" w:line="240" w:lineRule="auto"/>
        <w:ind w:firstLine="567"/>
        <w:jc w:val="both"/>
        <w:rPr>
          <w:rFonts w:ascii="Calibri" w:eastAsia="Calibri" w:hAnsi="Calibri" w:cs="Times New Roman"/>
          <w:sz w:val="24"/>
          <w:szCs w:val="24"/>
        </w:rPr>
      </w:pPr>
    </w:p>
    <w:p w:rsidR="00E00486" w:rsidRDefault="009B784C" w:rsidP="00E00486">
      <w:pPr>
        <w:spacing w:after="0" w:line="240" w:lineRule="auto"/>
        <w:ind w:firstLine="567"/>
        <w:jc w:val="both"/>
        <w:rPr>
          <w:rFonts w:ascii="Calibri" w:eastAsia="Calibri" w:hAnsi="Calibri" w:cs="Times New Roman"/>
          <w:sz w:val="24"/>
          <w:szCs w:val="24"/>
        </w:rPr>
      </w:pPr>
      <w:r w:rsidRPr="00C5561A">
        <w:rPr>
          <w:rFonts w:ascii="Calibri" w:eastAsia="Calibri" w:hAnsi="Calibri" w:cs="Times New Roman"/>
          <w:b/>
          <w:sz w:val="24"/>
          <w:szCs w:val="24"/>
        </w:rPr>
        <w:t>2. α)</w:t>
      </w:r>
      <w:r>
        <w:rPr>
          <w:rFonts w:ascii="Calibri" w:eastAsia="Calibri" w:hAnsi="Calibri" w:cs="Times New Roman"/>
          <w:sz w:val="24"/>
          <w:szCs w:val="24"/>
        </w:rPr>
        <w:t xml:space="preserve"> </w:t>
      </w:r>
      <w:r w:rsidR="00F85115" w:rsidRPr="00EE5184">
        <w:rPr>
          <w:rFonts w:ascii="Calibri" w:eastAsia="Calibri" w:hAnsi="Calibri" w:cs="Times New Roman"/>
          <w:b/>
          <w:sz w:val="24"/>
          <w:szCs w:val="24"/>
        </w:rPr>
        <w:t>Η</w:t>
      </w:r>
      <w:r w:rsidR="00F85115">
        <w:rPr>
          <w:rFonts w:ascii="Calibri" w:eastAsia="Calibri" w:hAnsi="Calibri" w:cs="Times New Roman"/>
          <w:sz w:val="24"/>
          <w:szCs w:val="24"/>
        </w:rPr>
        <w:t xml:space="preserve"> </w:t>
      </w:r>
      <w:r w:rsidR="00F85115" w:rsidRPr="00F85115">
        <w:rPr>
          <w:rFonts w:ascii="Calibri" w:eastAsia="Calibri" w:hAnsi="Calibri" w:cs="Times New Roman"/>
          <w:b/>
          <w:sz w:val="24"/>
          <w:szCs w:val="24"/>
        </w:rPr>
        <w:t>θεματική περίοδος</w:t>
      </w:r>
      <w:r w:rsidR="00F85115">
        <w:rPr>
          <w:rFonts w:ascii="Calibri" w:eastAsia="Calibri" w:hAnsi="Calibri" w:cs="Times New Roman"/>
          <w:sz w:val="24"/>
          <w:szCs w:val="24"/>
        </w:rPr>
        <w:t xml:space="preserve"> α</w:t>
      </w:r>
      <w:r w:rsidR="00E00486" w:rsidRPr="00E00486">
        <w:rPr>
          <w:rFonts w:ascii="Calibri" w:eastAsia="Calibri" w:hAnsi="Calibri" w:cs="Times New Roman"/>
          <w:sz w:val="24"/>
          <w:szCs w:val="24"/>
        </w:rPr>
        <w:t xml:space="preserve">ποτελεί τον πυρήνα του περιεχομένου της παραγράφου. Είναι μια περίοδος, συνήθως η πρώτη </w:t>
      </w:r>
      <w:r w:rsidR="00F85115">
        <w:rPr>
          <w:rFonts w:ascii="Calibri" w:eastAsia="Calibri" w:hAnsi="Calibri" w:cs="Times New Roman"/>
          <w:sz w:val="24"/>
          <w:szCs w:val="24"/>
        </w:rPr>
        <w:t>(</w:t>
      </w:r>
      <w:r w:rsidR="00E00486" w:rsidRPr="00E00486">
        <w:rPr>
          <w:rFonts w:ascii="Calibri" w:eastAsia="Calibri" w:hAnsi="Calibri" w:cs="Times New Roman"/>
          <w:sz w:val="24"/>
          <w:szCs w:val="24"/>
        </w:rPr>
        <w:t>ή η δεύτερη, αν προηγείται σύνδεση με την προηγούμενη παράγραφο</w:t>
      </w:r>
      <w:r w:rsidR="00F85115">
        <w:rPr>
          <w:rFonts w:ascii="Calibri" w:eastAsia="Calibri" w:hAnsi="Calibri" w:cs="Times New Roman"/>
          <w:sz w:val="24"/>
          <w:szCs w:val="24"/>
        </w:rPr>
        <w:t>)</w:t>
      </w:r>
      <w:r w:rsidR="00E00486" w:rsidRPr="00E00486">
        <w:rPr>
          <w:rFonts w:ascii="Calibri" w:eastAsia="Calibri" w:hAnsi="Calibri" w:cs="Times New Roman"/>
          <w:sz w:val="24"/>
          <w:szCs w:val="24"/>
        </w:rPr>
        <w:t xml:space="preserve">. Όχι σπάνια η θεματική περίοδος είναι δυνατό να βρίσκεται στο τέλος της παραγράφου και να λειτουργεί ως συμπέρασμα στο οποίο καταλήγει η πορεία της ανάπτυξής της. </w:t>
      </w:r>
      <w:r w:rsidR="00F85115">
        <w:rPr>
          <w:rFonts w:ascii="Calibri" w:eastAsia="Calibri" w:hAnsi="Calibri" w:cs="Times New Roman"/>
          <w:sz w:val="24"/>
          <w:szCs w:val="24"/>
        </w:rPr>
        <w:t xml:space="preserve">Σε αυτήν την περίπτωση ο συγγραφέας αναπτύσσει επαγωγικά τις σκέψεις του και καταλήγει στο τέλος της παραγράφου να δίνει το συμπέρασμα της όλης συλλογιστικής του. Σε σπανιότερες περιπτώσεις είναι δυνατό η θεματική περίοδος να βρίσκεται στο μέσο της παραγράφου και να λειτουργεί ως συνδετικό στοιχείο δύο επιχειρημάτων το ένα από τα οποία προηγείται και το άλλο έπεται. </w:t>
      </w:r>
      <w:r w:rsidR="00E00486" w:rsidRPr="00E00486">
        <w:rPr>
          <w:rFonts w:ascii="Calibri" w:eastAsia="Calibri" w:hAnsi="Calibri" w:cs="Times New Roman"/>
          <w:sz w:val="24"/>
          <w:szCs w:val="24"/>
        </w:rPr>
        <w:t>Υπάρχει, τέλος, η περίπτωση να μην υπάρχει καθόλου θεματική περίοδος στην παράγραφο.</w:t>
      </w:r>
    </w:p>
    <w:p w:rsidR="003001FF" w:rsidRPr="00E00486" w:rsidRDefault="003001FF" w:rsidP="00E00486">
      <w:pPr>
        <w:spacing w:after="0" w:line="240" w:lineRule="auto"/>
        <w:ind w:firstLine="567"/>
        <w:jc w:val="both"/>
        <w:rPr>
          <w:rFonts w:ascii="Calibri" w:eastAsia="Calibri" w:hAnsi="Calibri" w:cs="Times New Roman"/>
          <w:sz w:val="24"/>
          <w:szCs w:val="24"/>
        </w:rPr>
      </w:pPr>
      <w:r>
        <w:rPr>
          <w:rFonts w:ascii="Calibri" w:eastAsia="Calibri" w:hAnsi="Calibri" w:cs="Times New Roman"/>
          <w:sz w:val="24"/>
          <w:szCs w:val="24"/>
        </w:rPr>
        <w:t>Ο μαθητής πρέπει να αποφεύγει την τοποθέτηση της θεματικής περιόδου στο μέσο ή στο τέλος της παραγράφου.</w:t>
      </w:r>
    </w:p>
    <w:p w:rsidR="00E00486" w:rsidRDefault="009B784C" w:rsidP="00E00486">
      <w:pPr>
        <w:spacing w:after="0" w:line="240" w:lineRule="auto"/>
        <w:ind w:firstLine="567"/>
        <w:jc w:val="both"/>
        <w:rPr>
          <w:rFonts w:ascii="Calibri" w:eastAsia="Calibri" w:hAnsi="Calibri" w:cs="Times New Roman"/>
          <w:sz w:val="24"/>
          <w:szCs w:val="24"/>
        </w:rPr>
      </w:pPr>
      <w:r>
        <w:rPr>
          <w:rFonts w:ascii="Calibri" w:eastAsia="Calibri" w:hAnsi="Calibri" w:cs="Times New Roman"/>
          <w:sz w:val="24"/>
          <w:szCs w:val="24"/>
        </w:rPr>
        <w:t xml:space="preserve">Είναι πολύ σημαντικό να διακρίνουμε στη θεματική περίοδο τα δύο επί μέρους συστατικά της: την </w:t>
      </w:r>
      <w:r w:rsidRPr="009B784C">
        <w:rPr>
          <w:rFonts w:ascii="Calibri" w:eastAsia="Calibri" w:hAnsi="Calibri" w:cs="Times New Roman"/>
          <w:b/>
          <w:sz w:val="24"/>
          <w:szCs w:val="24"/>
        </w:rPr>
        <w:t>κεντρική έννοια</w:t>
      </w:r>
      <w:r>
        <w:rPr>
          <w:rFonts w:ascii="Calibri" w:eastAsia="Calibri" w:hAnsi="Calibri" w:cs="Times New Roman"/>
          <w:sz w:val="24"/>
          <w:szCs w:val="24"/>
        </w:rPr>
        <w:t xml:space="preserve"> και την </w:t>
      </w:r>
      <w:r w:rsidRPr="009B784C">
        <w:rPr>
          <w:rFonts w:ascii="Calibri" w:eastAsia="Calibri" w:hAnsi="Calibri" w:cs="Times New Roman"/>
          <w:b/>
          <w:sz w:val="24"/>
          <w:szCs w:val="24"/>
        </w:rPr>
        <w:t>κατευθυντήρια ιδέα</w:t>
      </w:r>
      <w:r>
        <w:rPr>
          <w:rFonts w:ascii="Calibri" w:eastAsia="Calibri" w:hAnsi="Calibri" w:cs="Times New Roman"/>
          <w:sz w:val="24"/>
          <w:szCs w:val="24"/>
        </w:rPr>
        <w:t>. Ας δούμε ένα παράδειγμα.</w:t>
      </w:r>
    </w:p>
    <w:p w:rsidR="009B784C" w:rsidRPr="009B784C" w:rsidRDefault="009B784C" w:rsidP="00E00486">
      <w:pPr>
        <w:spacing w:after="0" w:line="240" w:lineRule="auto"/>
        <w:ind w:firstLine="567"/>
        <w:jc w:val="both"/>
        <w:rPr>
          <w:rFonts w:ascii="Calibri" w:eastAsia="Calibri" w:hAnsi="Calibri" w:cs="Times New Roman"/>
          <w:b/>
          <w:sz w:val="24"/>
          <w:szCs w:val="24"/>
        </w:rPr>
      </w:pPr>
      <w:r w:rsidRPr="009B784C">
        <w:rPr>
          <w:rFonts w:ascii="Calibri" w:eastAsia="Calibri" w:hAnsi="Calibri" w:cs="Times New Roman"/>
          <w:b/>
          <w:sz w:val="24"/>
          <w:szCs w:val="24"/>
        </w:rPr>
        <w:t xml:space="preserve">Θ.Π.1:  Η γνώση είναι δύναμη. </w:t>
      </w:r>
    </w:p>
    <w:p w:rsidR="009B784C" w:rsidRDefault="009B784C" w:rsidP="00E00486">
      <w:pPr>
        <w:spacing w:after="0" w:line="240" w:lineRule="auto"/>
        <w:ind w:firstLine="567"/>
        <w:jc w:val="both"/>
        <w:rPr>
          <w:rFonts w:ascii="Calibri" w:eastAsia="Calibri" w:hAnsi="Calibri" w:cs="Times New Roman"/>
          <w:sz w:val="24"/>
          <w:szCs w:val="24"/>
        </w:rPr>
      </w:pPr>
      <w:r>
        <w:rPr>
          <w:rFonts w:ascii="Calibri" w:eastAsia="Calibri" w:hAnsi="Calibri" w:cs="Times New Roman"/>
          <w:sz w:val="24"/>
          <w:szCs w:val="24"/>
        </w:rPr>
        <w:t xml:space="preserve">Σε αυτήν τη θεματική περίοδο υπάρχει η </w:t>
      </w:r>
      <w:r w:rsidRPr="009B784C">
        <w:rPr>
          <w:rFonts w:ascii="Calibri" w:eastAsia="Calibri" w:hAnsi="Calibri" w:cs="Times New Roman"/>
          <w:b/>
          <w:sz w:val="24"/>
          <w:szCs w:val="24"/>
        </w:rPr>
        <w:t>κεντρική έννοια</w:t>
      </w:r>
      <w:r>
        <w:rPr>
          <w:rFonts w:ascii="Calibri" w:eastAsia="Calibri" w:hAnsi="Calibri" w:cs="Times New Roman"/>
          <w:sz w:val="24"/>
          <w:szCs w:val="24"/>
        </w:rPr>
        <w:t xml:space="preserve"> (γνώση) και η </w:t>
      </w:r>
      <w:r w:rsidRPr="009B784C">
        <w:rPr>
          <w:rFonts w:ascii="Calibri" w:eastAsia="Calibri" w:hAnsi="Calibri" w:cs="Times New Roman"/>
          <w:b/>
          <w:sz w:val="24"/>
          <w:szCs w:val="24"/>
        </w:rPr>
        <w:t>κατευθυντήρια</w:t>
      </w:r>
      <w:r w:rsidRPr="009B784C">
        <w:rPr>
          <w:rFonts w:ascii="Calibri" w:eastAsia="Calibri" w:hAnsi="Calibri" w:cs="Times New Roman"/>
          <w:sz w:val="24"/>
          <w:szCs w:val="24"/>
        </w:rPr>
        <w:t xml:space="preserve"> </w:t>
      </w:r>
      <w:r w:rsidRPr="009B784C">
        <w:rPr>
          <w:rFonts w:ascii="Calibri" w:eastAsia="Calibri" w:hAnsi="Calibri" w:cs="Times New Roman"/>
          <w:b/>
          <w:sz w:val="24"/>
          <w:szCs w:val="24"/>
        </w:rPr>
        <w:t>ιδέα</w:t>
      </w:r>
      <w:r>
        <w:rPr>
          <w:rFonts w:ascii="Calibri" w:eastAsia="Calibri" w:hAnsi="Calibri" w:cs="Times New Roman"/>
          <w:sz w:val="24"/>
          <w:szCs w:val="24"/>
        </w:rPr>
        <w:t xml:space="preserve"> (είναι δύναμη). </w:t>
      </w:r>
    </w:p>
    <w:p w:rsidR="004C37F9" w:rsidRPr="009B784C" w:rsidRDefault="004C37F9" w:rsidP="004C37F9">
      <w:pPr>
        <w:spacing w:after="0" w:line="240" w:lineRule="auto"/>
        <w:ind w:firstLine="567"/>
        <w:jc w:val="both"/>
        <w:rPr>
          <w:rFonts w:ascii="Calibri" w:eastAsia="Calibri" w:hAnsi="Calibri" w:cs="Times New Roman"/>
          <w:b/>
          <w:sz w:val="24"/>
          <w:szCs w:val="24"/>
        </w:rPr>
      </w:pPr>
      <w:r w:rsidRPr="009B784C">
        <w:rPr>
          <w:rFonts w:ascii="Calibri" w:eastAsia="Calibri" w:hAnsi="Calibri" w:cs="Times New Roman"/>
          <w:b/>
          <w:sz w:val="24"/>
          <w:szCs w:val="24"/>
        </w:rPr>
        <w:t>Θ.Π.</w:t>
      </w:r>
      <w:r>
        <w:rPr>
          <w:rFonts w:ascii="Calibri" w:eastAsia="Calibri" w:hAnsi="Calibri" w:cs="Times New Roman"/>
          <w:b/>
          <w:sz w:val="24"/>
          <w:szCs w:val="24"/>
        </w:rPr>
        <w:t>2</w:t>
      </w:r>
      <w:r w:rsidRPr="009B784C">
        <w:rPr>
          <w:rFonts w:ascii="Calibri" w:eastAsia="Calibri" w:hAnsi="Calibri" w:cs="Times New Roman"/>
          <w:b/>
          <w:sz w:val="24"/>
          <w:szCs w:val="24"/>
        </w:rPr>
        <w:t xml:space="preserve">:  </w:t>
      </w:r>
      <w:r>
        <w:rPr>
          <w:rFonts w:ascii="Calibri" w:eastAsia="Calibri" w:hAnsi="Calibri" w:cs="Times New Roman"/>
          <w:b/>
          <w:sz w:val="24"/>
          <w:szCs w:val="24"/>
        </w:rPr>
        <w:t>Θέλει αρετήν και τόλμην η ελευθερία</w:t>
      </w:r>
      <w:r w:rsidRPr="009B784C">
        <w:rPr>
          <w:rFonts w:ascii="Calibri" w:eastAsia="Calibri" w:hAnsi="Calibri" w:cs="Times New Roman"/>
          <w:b/>
          <w:sz w:val="24"/>
          <w:szCs w:val="24"/>
        </w:rPr>
        <w:t xml:space="preserve">. </w:t>
      </w:r>
    </w:p>
    <w:p w:rsidR="004C37F9" w:rsidRDefault="004C37F9" w:rsidP="004C37F9">
      <w:pPr>
        <w:spacing w:after="0" w:line="240" w:lineRule="auto"/>
        <w:ind w:firstLine="567"/>
        <w:jc w:val="both"/>
        <w:rPr>
          <w:rFonts w:ascii="Calibri" w:eastAsia="Calibri" w:hAnsi="Calibri" w:cs="Times New Roman"/>
          <w:sz w:val="24"/>
          <w:szCs w:val="24"/>
        </w:rPr>
      </w:pPr>
      <w:r>
        <w:rPr>
          <w:rFonts w:ascii="Calibri" w:eastAsia="Calibri" w:hAnsi="Calibri" w:cs="Times New Roman"/>
          <w:sz w:val="24"/>
          <w:szCs w:val="24"/>
        </w:rPr>
        <w:t xml:space="preserve">Σε αυτήν τη θεματική περίοδο υπάρχει η </w:t>
      </w:r>
      <w:r w:rsidRPr="009B784C">
        <w:rPr>
          <w:rFonts w:ascii="Calibri" w:eastAsia="Calibri" w:hAnsi="Calibri" w:cs="Times New Roman"/>
          <w:b/>
          <w:sz w:val="24"/>
          <w:szCs w:val="24"/>
        </w:rPr>
        <w:t>κεντρική έννοια</w:t>
      </w:r>
      <w:r>
        <w:rPr>
          <w:rFonts w:ascii="Calibri" w:eastAsia="Calibri" w:hAnsi="Calibri" w:cs="Times New Roman"/>
          <w:sz w:val="24"/>
          <w:szCs w:val="24"/>
        </w:rPr>
        <w:t xml:space="preserve"> (ελευθερία) και η </w:t>
      </w:r>
      <w:r w:rsidRPr="009B784C">
        <w:rPr>
          <w:rFonts w:ascii="Calibri" w:eastAsia="Calibri" w:hAnsi="Calibri" w:cs="Times New Roman"/>
          <w:b/>
          <w:sz w:val="24"/>
          <w:szCs w:val="24"/>
        </w:rPr>
        <w:t>κατευθυντήρια</w:t>
      </w:r>
      <w:r w:rsidRPr="009B784C">
        <w:rPr>
          <w:rFonts w:ascii="Calibri" w:eastAsia="Calibri" w:hAnsi="Calibri" w:cs="Times New Roman"/>
          <w:sz w:val="24"/>
          <w:szCs w:val="24"/>
        </w:rPr>
        <w:t xml:space="preserve"> </w:t>
      </w:r>
      <w:r w:rsidRPr="009B784C">
        <w:rPr>
          <w:rFonts w:ascii="Calibri" w:eastAsia="Calibri" w:hAnsi="Calibri" w:cs="Times New Roman"/>
          <w:b/>
          <w:sz w:val="24"/>
          <w:szCs w:val="24"/>
        </w:rPr>
        <w:t>ιδέα</w:t>
      </w:r>
      <w:r>
        <w:rPr>
          <w:rFonts w:ascii="Calibri" w:eastAsia="Calibri" w:hAnsi="Calibri" w:cs="Times New Roman"/>
          <w:sz w:val="24"/>
          <w:szCs w:val="24"/>
        </w:rPr>
        <w:t xml:space="preserve"> ή ακριβέστερα οι κατευθυντήριες ιδέες (</w:t>
      </w:r>
      <w:r w:rsidRPr="004C37F9">
        <w:rPr>
          <w:rFonts w:ascii="Calibri" w:eastAsia="Calibri" w:hAnsi="Calibri" w:cs="Times New Roman"/>
          <w:sz w:val="24"/>
          <w:szCs w:val="24"/>
        </w:rPr>
        <w:t>Θέλει αρετήν και τόλμην</w:t>
      </w:r>
      <w:r>
        <w:rPr>
          <w:rFonts w:ascii="Calibri" w:eastAsia="Calibri" w:hAnsi="Calibri" w:cs="Times New Roman"/>
          <w:sz w:val="24"/>
          <w:szCs w:val="24"/>
        </w:rPr>
        <w:t>). Θα χρειαστεί προκειμένου να αναπτυχθεί η συγκεκριμένη θεματική περίοδος να αποδειχθεί ότι προϋποτίθεται και η αρετή και η τόλμη.</w:t>
      </w:r>
    </w:p>
    <w:p w:rsidR="004C37F9" w:rsidRPr="009B784C" w:rsidRDefault="004C37F9" w:rsidP="00E00486">
      <w:pPr>
        <w:spacing w:after="0" w:line="240" w:lineRule="auto"/>
        <w:ind w:firstLine="567"/>
        <w:jc w:val="both"/>
        <w:rPr>
          <w:rFonts w:ascii="Calibri" w:eastAsia="Calibri" w:hAnsi="Calibri" w:cs="Times New Roman"/>
          <w:sz w:val="24"/>
          <w:szCs w:val="24"/>
        </w:rPr>
      </w:pPr>
    </w:p>
    <w:p w:rsidR="00E00486" w:rsidRDefault="004C37F9" w:rsidP="00E00486">
      <w:pPr>
        <w:spacing w:after="0" w:line="240" w:lineRule="auto"/>
        <w:ind w:firstLine="567"/>
        <w:jc w:val="both"/>
        <w:rPr>
          <w:rFonts w:ascii="Calibri" w:eastAsia="Calibri" w:hAnsi="Calibri" w:cs="Times New Roman"/>
          <w:b/>
          <w:sz w:val="24"/>
          <w:szCs w:val="24"/>
        </w:rPr>
      </w:pPr>
      <w:r>
        <w:rPr>
          <w:rFonts w:ascii="Calibri" w:eastAsia="Calibri" w:hAnsi="Calibri" w:cs="Times New Roman"/>
          <w:b/>
          <w:sz w:val="24"/>
          <w:szCs w:val="24"/>
        </w:rPr>
        <w:t xml:space="preserve">β) </w:t>
      </w:r>
      <w:r w:rsidR="00B85D0D">
        <w:rPr>
          <w:rFonts w:ascii="Calibri" w:eastAsia="Calibri" w:hAnsi="Calibri" w:cs="Times New Roman"/>
          <w:b/>
          <w:sz w:val="24"/>
          <w:szCs w:val="24"/>
        </w:rPr>
        <w:t>Τα σχόλια</w:t>
      </w:r>
      <w:r w:rsidR="00B85D0D" w:rsidRPr="00E00486">
        <w:rPr>
          <w:rFonts w:ascii="Calibri" w:eastAsia="Calibri" w:hAnsi="Calibri" w:cs="Times New Roman"/>
          <w:b/>
          <w:sz w:val="24"/>
          <w:szCs w:val="24"/>
        </w:rPr>
        <w:t xml:space="preserve"> ή </w:t>
      </w:r>
      <w:r w:rsidR="00B85D0D">
        <w:rPr>
          <w:rFonts w:ascii="Calibri" w:eastAsia="Calibri" w:hAnsi="Calibri" w:cs="Times New Roman"/>
          <w:b/>
          <w:sz w:val="24"/>
          <w:szCs w:val="24"/>
        </w:rPr>
        <w:t xml:space="preserve">οι </w:t>
      </w:r>
      <w:r w:rsidR="00B85D0D" w:rsidRPr="00E00486">
        <w:rPr>
          <w:rFonts w:ascii="Calibri" w:eastAsia="Calibri" w:hAnsi="Calibri" w:cs="Times New Roman"/>
          <w:b/>
          <w:sz w:val="24"/>
          <w:szCs w:val="24"/>
        </w:rPr>
        <w:t>λεπτομέρειες</w:t>
      </w:r>
      <w:r w:rsidR="00B85D0D" w:rsidRPr="00E00486">
        <w:rPr>
          <w:rFonts w:ascii="Calibri" w:eastAsia="Calibri" w:hAnsi="Calibri" w:cs="Times New Roman"/>
          <w:sz w:val="24"/>
          <w:szCs w:val="24"/>
        </w:rPr>
        <w:t xml:space="preserve"> </w:t>
      </w:r>
      <w:r w:rsidR="009B784C">
        <w:rPr>
          <w:rFonts w:ascii="Calibri" w:eastAsia="Calibri" w:hAnsi="Calibri" w:cs="Times New Roman"/>
          <w:sz w:val="24"/>
          <w:szCs w:val="24"/>
        </w:rPr>
        <w:t>α</w:t>
      </w:r>
      <w:r w:rsidR="00E00486" w:rsidRPr="00E00486">
        <w:rPr>
          <w:rFonts w:ascii="Calibri" w:eastAsia="Calibri" w:hAnsi="Calibri" w:cs="Times New Roman"/>
          <w:sz w:val="24"/>
          <w:szCs w:val="24"/>
        </w:rPr>
        <w:t>ποτελ</w:t>
      </w:r>
      <w:r w:rsidR="009B784C">
        <w:rPr>
          <w:rFonts w:ascii="Calibri" w:eastAsia="Calibri" w:hAnsi="Calibri" w:cs="Times New Roman"/>
          <w:sz w:val="24"/>
          <w:szCs w:val="24"/>
        </w:rPr>
        <w:t>ούν</w:t>
      </w:r>
      <w:r w:rsidR="00E00486" w:rsidRPr="00E00486">
        <w:rPr>
          <w:rFonts w:ascii="Calibri" w:eastAsia="Calibri" w:hAnsi="Calibri" w:cs="Times New Roman"/>
          <w:sz w:val="24"/>
          <w:szCs w:val="24"/>
        </w:rPr>
        <w:t xml:space="preserve"> το κύριο σώμα της παραγράφου και εξυπηρετ</w:t>
      </w:r>
      <w:r w:rsidR="009B784C">
        <w:rPr>
          <w:rFonts w:ascii="Calibri" w:eastAsia="Calibri" w:hAnsi="Calibri" w:cs="Times New Roman"/>
          <w:sz w:val="24"/>
          <w:szCs w:val="24"/>
        </w:rPr>
        <w:t>ούν</w:t>
      </w:r>
      <w:r w:rsidR="00E00486" w:rsidRPr="00E00486">
        <w:rPr>
          <w:rFonts w:ascii="Calibri" w:eastAsia="Calibri" w:hAnsi="Calibri" w:cs="Times New Roman"/>
          <w:sz w:val="24"/>
          <w:szCs w:val="24"/>
        </w:rPr>
        <w:t xml:space="preserve"> το στόχο της απόδειξης ή της ανάπτυξης της θεματικής περιόδου. </w:t>
      </w:r>
      <w:r w:rsidR="00C5561A">
        <w:rPr>
          <w:rFonts w:ascii="Calibri" w:eastAsia="Calibri" w:hAnsi="Calibri" w:cs="Times New Roman"/>
          <w:sz w:val="24"/>
          <w:szCs w:val="24"/>
        </w:rPr>
        <w:t xml:space="preserve">Συγκεκριμένα με τα σχόλια αναλύουμε, αναπτύσσουμε και αποδεικνύουμε τη γνώμη μας, που έχουμε διατυπώσει στην κατευθυντήρια ιδέα της θεματικής περιόδου. Ας δούμε μερικά παραδείγματα για τη ανωτέρω Θ.Π.1.: </w:t>
      </w:r>
      <w:r w:rsidR="00C5561A" w:rsidRPr="009B784C">
        <w:rPr>
          <w:rFonts w:ascii="Calibri" w:eastAsia="Calibri" w:hAnsi="Calibri" w:cs="Times New Roman"/>
          <w:b/>
          <w:sz w:val="24"/>
          <w:szCs w:val="24"/>
        </w:rPr>
        <w:t>Η γνώση είναι δύναμη.</w:t>
      </w:r>
    </w:p>
    <w:p w:rsidR="00EE5184" w:rsidRDefault="00EE5184" w:rsidP="00EE5184">
      <w:pPr>
        <w:spacing w:after="0" w:line="240" w:lineRule="auto"/>
        <w:ind w:firstLine="567"/>
        <w:jc w:val="both"/>
        <w:rPr>
          <w:sz w:val="24"/>
          <w:szCs w:val="24"/>
        </w:rPr>
      </w:pPr>
      <w:r>
        <w:rPr>
          <w:sz w:val="24"/>
          <w:szCs w:val="24"/>
        </w:rPr>
        <w:t xml:space="preserve">1) Η </w:t>
      </w:r>
      <w:r w:rsidRPr="00EE5184">
        <w:rPr>
          <w:b/>
          <w:sz w:val="24"/>
          <w:szCs w:val="24"/>
        </w:rPr>
        <w:t>γνώση</w:t>
      </w:r>
      <w:r w:rsidRPr="0034247F">
        <w:rPr>
          <w:sz w:val="24"/>
          <w:szCs w:val="24"/>
        </w:rPr>
        <w:t xml:space="preserve"> της φύσης</w:t>
      </w:r>
      <w:r>
        <w:rPr>
          <w:sz w:val="24"/>
          <w:szCs w:val="24"/>
        </w:rPr>
        <w:t xml:space="preserve"> </w:t>
      </w:r>
    </w:p>
    <w:p w:rsidR="00EE5184" w:rsidRPr="00E00486" w:rsidRDefault="00EE5184" w:rsidP="00EE5184">
      <w:pPr>
        <w:spacing w:after="0" w:line="240" w:lineRule="auto"/>
        <w:ind w:firstLine="567"/>
        <w:jc w:val="both"/>
        <w:rPr>
          <w:rFonts w:ascii="Calibri" w:eastAsia="Calibri" w:hAnsi="Calibri" w:cs="Times New Roman"/>
          <w:sz w:val="24"/>
          <w:szCs w:val="24"/>
        </w:rPr>
      </w:pPr>
      <w:r>
        <w:rPr>
          <w:sz w:val="24"/>
          <w:szCs w:val="24"/>
        </w:rPr>
        <w:t>1</w:t>
      </w:r>
      <w:r w:rsidRPr="00EE5184">
        <w:rPr>
          <w:sz w:val="24"/>
          <w:szCs w:val="24"/>
        </w:rPr>
        <w:t>α</w:t>
      </w:r>
      <w:r>
        <w:rPr>
          <w:sz w:val="24"/>
          <w:szCs w:val="24"/>
        </w:rPr>
        <w:t xml:space="preserve">) συμβάλλει στη </w:t>
      </w:r>
      <w:r w:rsidRPr="0034247F">
        <w:rPr>
          <w:sz w:val="24"/>
          <w:szCs w:val="24"/>
        </w:rPr>
        <w:t xml:space="preserve">διατήρηση </w:t>
      </w:r>
      <w:r>
        <w:rPr>
          <w:sz w:val="24"/>
          <w:szCs w:val="24"/>
        </w:rPr>
        <w:t xml:space="preserve">της </w:t>
      </w:r>
      <w:r w:rsidRPr="0034247F">
        <w:rPr>
          <w:sz w:val="24"/>
          <w:szCs w:val="24"/>
        </w:rPr>
        <w:t xml:space="preserve">σωματικής ακεραιότητας </w:t>
      </w:r>
      <w:r>
        <w:rPr>
          <w:sz w:val="24"/>
          <w:szCs w:val="24"/>
        </w:rPr>
        <w:t xml:space="preserve">και της </w:t>
      </w:r>
      <w:r w:rsidRPr="0034247F">
        <w:rPr>
          <w:sz w:val="24"/>
          <w:szCs w:val="24"/>
        </w:rPr>
        <w:t>υγείας</w:t>
      </w:r>
      <w:r>
        <w:rPr>
          <w:sz w:val="24"/>
          <w:szCs w:val="24"/>
        </w:rPr>
        <w:t xml:space="preserve">, αφού </w:t>
      </w:r>
      <w:r w:rsidRPr="0034247F">
        <w:rPr>
          <w:sz w:val="24"/>
          <w:szCs w:val="24"/>
        </w:rPr>
        <w:t xml:space="preserve"> </w:t>
      </w:r>
    </w:p>
    <w:p w:rsidR="00E00486" w:rsidRDefault="00EE5184" w:rsidP="00EE5184">
      <w:pPr>
        <w:spacing w:after="0" w:line="240" w:lineRule="auto"/>
        <w:ind w:firstLine="567"/>
        <w:jc w:val="both"/>
        <w:rPr>
          <w:sz w:val="24"/>
          <w:szCs w:val="24"/>
        </w:rPr>
      </w:pPr>
      <w:r>
        <w:rPr>
          <w:sz w:val="24"/>
          <w:szCs w:val="24"/>
        </w:rPr>
        <w:t xml:space="preserve">1β) προσφέρει </w:t>
      </w:r>
      <w:r w:rsidRPr="0034247F">
        <w:rPr>
          <w:sz w:val="24"/>
          <w:szCs w:val="24"/>
        </w:rPr>
        <w:t>μέσ</w:t>
      </w:r>
      <w:r>
        <w:rPr>
          <w:sz w:val="24"/>
          <w:szCs w:val="24"/>
        </w:rPr>
        <w:t>α</w:t>
      </w:r>
      <w:r w:rsidRPr="0034247F">
        <w:rPr>
          <w:sz w:val="24"/>
          <w:szCs w:val="24"/>
        </w:rPr>
        <w:t xml:space="preserve"> και τρόπ</w:t>
      </w:r>
      <w:r>
        <w:rPr>
          <w:sz w:val="24"/>
          <w:szCs w:val="24"/>
        </w:rPr>
        <w:t>ους</w:t>
      </w:r>
      <w:r w:rsidRPr="0034247F">
        <w:rPr>
          <w:sz w:val="24"/>
          <w:szCs w:val="24"/>
        </w:rPr>
        <w:t xml:space="preserve"> για την υπέρβαση προβλημάτων</w:t>
      </w:r>
      <w:r>
        <w:rPr>
          <w:sz w:val="24"/>
          <w:szCs w:val="24"/>
        </w:rPr>
        <w:t xml:space="preserve">  </w:t>
      </w:r>
    </w:p>
    <w:p w:rsidR="00EE5184" w:rsidRDefault="00EE5184" w:rsidP="00EE5184">
      <w:pPr>
        <w:spacing w:after="0" w:line="240" w:lineRule="auto"/>
        <w:ind w:firstLine="567"/>
        <w:jc w:val="both"/>
        <w:rPr>
          <w:sz w:val="24"/>
          <w:szCs w:val="24"/>
        </w:rPr>
      </w:pPr>
    </w:p>
    <w:p w:rsidR="00EE5184" w:rsidRDefault="00EE5184" w:rsidP="00EE5184">
      <w:pPr>
        <w:spacing w:after="0" w:line="240" w:lineRule="auto"/>
        <w:ind w:firstLine="567"/>
        <w:jc w:val="both"/>
        <w:rPr>
          <w:sz w:val="24"/>
          <w:szCs w:val="24"/>
        </w:rPr>
      </w:pPr>
      <w:r>
        <w:rPr>
          <w:sz w:val="24"/>
          <w:szCs w:val="24"/>
        </w:rPr>
        <w:t xml:space="preserve">2) Η επαγγελματική </w:t>
      </w:r>
      <w:r w:rsidRPr="00EE5184">
        <w:rPr>
          <w:b/>
          <w:sz w:val="24"/>
          <w:szCs w:val="24"/>
        </w:rPr>
        <w:t>γνώση</w:t>
      </w:r>
      <w:r>
        <w:rPr>
          <w:sz w:val="24"/>
          <w:szCs w:val="24"/>
        </w:rPr>
        <w:t xml:space="preserve"> </w:t>
      </w:r>
    </w:p>
    <w:p w:rsidR="00EE5184" w:rsidRPr="0034247F" w:rsidRDefault="00EE5184" w:rsidP="00EE5184">
      <w:pPr>
        <w:spacing w:after="0" w:line="240" w:lineRule="auto"/>
        <w:ind w:firstLine="567"/>
        <w:jc w:val="both"/>
        <w:rPr>
          <w:sz w:val="24"/>
          <w:szCs w:val="24"/>
        </w:rPr>
      </w:pPr>
      <w:r>
        <w:rPr>
          <w:sz w:val="24"/>
          <w:szCs w:val="24"/>
        </w:rPr>
        <w:t xml:space="preserve">2α) προσφέρει </w:t>
      </w:r>
      <w:r w:rsidRPr="0034247F">
        <w:rPr>
          <w:sz w:val="24"/>
          <w:szCs w:val="24"/>
        </w:rPr>
        <w:t>κοινωνική δύναμη</w:t>
      </w:r>
      <w:r>
        <w:rPr>
          <w:sz w:val="24"/>
          <w:szCs w:val="24"/>
        </w:rPr>
        <w:t xml:space="preserve">, αφού </w:t>
      </w:r>
    </w:p>
    <w:p w:rsidR="00EE5184" w:rsidRDefault="00EE5184" w:rsidP="00EE5184">
      <w:pPr>
        <w:spacing w:after="0" w:line="240" w:lineRule="auto"/>
        <w:ind w:firstLine="567"/>
        <w:jc w:val="both"/>
        <w:rPr>
          <w:sz w:val="24"/>
          <w:szCs w:val="24"/>
        </w:rPr>
      </w:pPr>
      <w:r>
        <w:rPr>
          <w:sz w:val="24"/>
          <w:szCs w:val="24"/>
        </w:rPr>
        <w:t xml:space="preserve">2β) </w:t>
      </w:r>
      <w:r w:rsidRPr="0034247F">
        <w:rPr>
          <w:sz w:val="24"/>
          <w:szCs w:val="24"/>
        </w:rPr>
        <w:t>καταξ</w:t>
      </w:r>
      <w:r>
        <w:rPr>
          <w:sz w:val="24"/>
          <w:szCs w:val="24"/>
        </w:rPr>
        <w:t>ιώνει</w:t>
      </w:r>
      <w:r w:rsidRPr="0034247F">
        <w:rPr>
          <w:sz w:val="24"/>
          <w:szCs w:val="24"/>
        </w:rPr>
        <w:t xml:space="preserve"> στον επαγγελματικό χώρο</w:t>
      </w:r>
      <w:r>
        <w:rPr>
          <w:sz w:val="24"/>
          <w:szCs w:val="24"/>
        </w:rPr>
        <w:t xml:space="preserve"> </w:t>
      </w:r>
    </w:p>
    <w:p w:rsidR="00EE5184" w:rsidRDefault="00EE5184" w:rsidP="00EE5184">
      <w:pPr>
        <w:spacing w:after="0" w:line="240" w:lineRule="auto"/>
        <w:ind w:firstLine="567"/>
        <w:jc w:val="both"/>
        <w:rPr>
          <w:sz w:val="24"/>
          <w:szCs w:val="24"/>
        </w:rPr>
      </w:pPr>
      <w:r>
        <w:rPr>
          <w:sz w:val="24"/>
          <w:szCs w:val="24"/>
        </w:rPr>
        <w:lastRenderedPageBreak/>
        <w:t>3) Η</w:t>
      </w:r>
      <w:r w:rsidRPr="0034247F">
        <w:rPr>
          <w:sz w:val="24"/>
          <w:szCs w:val="24"/>
        </w:rPr>
        <w:t xml:space="preserve"> </w:t>
      </w:r>
      <w:r w:rsidRPr="00EE5184">
        <w:rPr>
          <w:b/>
          <w:sz w:val="24"/>
          <w:szCs w:val="24"/>
        </w:rPr>
        <w:t>γνώση</w:t>
      </w:r>
      <w:r w:rsidRPr="0034247F">
        <w:rPr>
          <w:sz w:val="24"/>
          <w:szCs w:val="24"/>
        </w:rPr>
        <w:t xml:space="preserve"> </w:t>
      </w:r>
      <w:r>
        <w:rPr>
          <w:sz w:val="24"/>
          <w:szCs w:val="24"/>
        </w:rPr>
        <w:t xml:space="preserve">της </w:t>
      </w:r>
      <w:r w:rsidRPr="0034247F">
        <w:rPr>
          <w:sz w:val="24"/>
          <w:szCs w:val="24"/>
        </w:rPr>
        <w:t>πολιτικής</w:t>
      </w:r>
      <w:r>
        <w:rPr>
          <w:sz w:val="24"/>
          <w:szCs w:val="24"/>
        </w:rPr>
        <w:t xml:space="preserve"> </w:t>
      </w:r>
    </w:p>
    <w:p w:rsidR="00EE5184" w:rsidRPr="0034247F" w:rsidRDefault="00EE5184" w:rsidP="00EE5184">
      <w:pPr>
        <w:spacing w:after="0" w:line="240" w:lineRule="auto"/>
        <w:ind w:firstLine="567"/>
        <w:jc w:val="both"/>
        <w:rPr>
          <w:sz w:val="24"/>
          <w:szCs w:val="24"/>
        </w:rPr>
      </w:pPr>
      <w:r>
        <w:rPr>
          <w:sz w:val="24"/>
          <w:szCs w:val="24"/>
        </w:rPr>
        <w:t>3α) αυξάνει</w:t>
      </w:r>
      <w:r w:rsidRPr="0034247F">
        <w:rPr>
          <w:sz w:val="24"/>
          <w:szCs w:val="24"/>
        </w:rPr>
        <w:t xml:space="preserve"> τη</w:t>
      </w:r>
      <w:r>
        <w:rPr>
          <w:sz w:val="24"/>
          <w:szCs w:val="24"/>
        </w:rPr>
        <w:t>ν</w:t>
      </w:r>
      <w:r w:rsidRPr="0034247F">
        <w:rPr>
          <w:sz w:val="24"/>
          <w:szCs w:val="24"/>
        </w:rPr>
        <w:t xml:space="preserve"> πολιτική επιρροή</w:t>
      </w:r>
      <w:r>
        <w:rPr>
          <w:sz w:val="24"/>
          <w:szCs w:val="24"/>
        </w:rPr>
        <w:t xml:space="preserve"> </w:t>
      </w:r>
      <w:r w:rsidRPr="0034247F">
        <w:rPr>
          <w:sz w:val="24"/>
          <w:szCs w:val="24"/>
        </w:rPr>
        <w:t>του ηγέτη ή του κόμματος</w:t>
      </w:r>
      <w:r>
        <w:rPr>
          <w:sz w:val="24"/>
          <w:szCs w:val="24"/>
        </w:rPr>
        <w:t>, αφού</w:t>
      </w:r>
    </w:p>
    <w:p w:rsidR="00EE5184" w:rsidRDefault="00EE5184" w:rsidP="00EE5184">
      <w:pPr>
        <w:spacing w:after="0" w:line="240" w:lineRule="auto"/>
        <w:ind w:firstLine="567"/>
        <w:jc w:val="both"/>
        <w:rPr>
          <w:sz w:val="24"/>
          <w:szCs w:val="24"/>
        </w:rPr>
      </w:pPr>
      <w:r>
        <w:rPr>
          <w:sz w:val="24"/>
          <w:szCs w:val="24"/>
        </w:rPr>
        <w:t xml:space="preserve">3β) του επιτρέπει την </w:t>
      </w:r>
      <w:r w:rsidRPr="0034247F">
        <w:rPr>
          <w:sz w:val="24"/>
          <w:szCs w:val="24"/>
        </w:rPr>
        <w:t xml:space="preserve">κατανόηση </w:t>
      </w:r>
      <w:r>
        <w:rPr>
          <w:sz w:val="24"/>
          <w:szCs w:val="24"/>
        </w:rPr>
        <w:t xml:space="preserve">και την </w:t>
      </w:r>
      <w:r w:rsidRPr="0034247F">
        <w:rPr>
          <w:sz w:val="24"/>
          <w:szCs w:val="24"/>
        </w:rPr>
        <w:t>ικανοποίησ</w:t>
      </w:r>
      <w:r>
        <w:rPr>
          <w:sz w:val="24"/>
          <w:szCs w:val="24"/>
        </w:rPr>
        <w:t>η</w:t>
      </w:r>
      <w:r w:rsidRPr="0034247F">
        <w:rPr>
          <w:sz w:val="24"/>
          <w:szCs w:val="24"/>
        </w:rPr>
        <w:t xml:space="preserve"> των αναγκών του συνόλου</w:t>
      </w:r>
    </w:p>
    <w:p w:rsidR="00EE5184" w:rsidRDefault="00EE5184" w:rsidP="00E00486">
      <w:pPr>
        <w:spacing w:after="0" w:line="240" w:lineRule="auto"/>
        <w:ind w:firstLine="567"/>
        <w:jc w:val="both"/>
        <w:rPr>
          <w:rFonts w:ascii="Calibri" w:eastAsia="Calibri" w:hAnsi="Calibri" w:cs="Times New Roman"/>
          <w:sz w:val="24"/>
          <w:szCs w:val="24"/>
        </w:rPr>
      </w:pPr>
      <w:r>
        <w:rPr>
          <w:rFonts w:ascii="Calibri" w:eastAsia="Calibri" w:hAnsi="Calibri" w:cs="Times New Roman"/>
          <w:sz w:val="24"/>
          <w:szCs w:val="24"/>
        </w:rPr>
        <w:t xml:space="preserve">Στα τρία ανωτέρω παραδείγματα προηγείται η κεντρική έννοια (γνώση) και ακολουθεί η </w:t>
      </w:r>
      <w:r w:rsidRPr="009B784C">
        <w:rPr>
          <w:rFonts w:ascii="Calibri" w:eastAsia="Calibri" w:hAnsi="Calibri" w:cs="Times New Roman"/>
          <w:b/>
          <w:sz w:val="24"/>
          <w:szCs w:val="24"/>
        </w:rPr>
        <w:t>κατευθυντήρια</w:t>
      </w:r>
      <w:r w:rsidRPr="009B784C">
        <w:rPr>
          <w:rFonts w:ascii="Calibri" w:eastAsia="Calibri" w:hAnsi="Calibri" w:cs="Times New Roman"/>
          <w:sz w:val="24"/>
          <w:szCs w:val="24"/>
        </w:rPr>
        <w:t xml:space="preserve"> </w:t>
      </w:r>
      <w:r w:rsidRPr="009B784C">
        <w:rPr>
          <w:rFonts w:ascii="Calibri" w:eastAsia="Calibri" w:hAnsi="Calibri" w:cs="Times New Roman"/>
          <w:b/>
          <w:sz w:val="24"/>
          <w:szCs w:val="24"/>
        </w:rPr>
        <w:t>ιδέα</w:t>
      </w:r>
      <w:r>
        <w:rPr>
          <w:rFonts w:ascii="Calibri" w:eastAsia="Calibri" w:hAnsi="Calibri" w:cs="Times New Roman"/>
          <w:b/>
          <w:sz w:val="24"/>
          <w:szCs w:val="24"/>
        </w:rPr>
        <w:t xml:space="preserve"> </w:t>
      </w:r>
      <w:r w:rsidRPr="00EE5184">
        <w:rPr>
          <w:rFonts w:ascii="Calibri" w:eastAsia="Calibri" w:hAnsi="Calibri" w:cs="Times New Roman"/>
          <w:sz w:val="24"/>
          <w:szCs w:val="24"/>
        </w:rPr>
        <w:t>(1α,2α,3α)</w:t>
      </w:r>
      <w:r>
        <w:rPr>
          <w:rFonts w:ascii="Calibri" w:eastAsia="Calibri" w:hAnsi="Calibri" w:cs="Times New Roman"/>
          <w:sz w:val="24"/>
          <w:szCs w:val="24"/>
        </w:rPr>
        <w:t xml:space="preserve">, η οποία υποστηρίζεται από μια ειδικότερη λεπτομέρεια </w:t>
      </w:r>
      <w:r w:rsidRPr="00EE5184">
        <w:rPr>
          <w:rFonts w:ascii="Calibri" w:eastAsia="Calibri" w:hAnsi="Calibri" w:cs="Times New Roman"/>
          <w:sz w:val="24"/>
          <w:szCs w:val="24"/>
        </w:rPr>
        <w:t>(1</w:t>
      </w:r>
      <w:r>
        <w:rPr>
          <w:rFonts w:ascii="Calibri" w:eastAsia="Calibri" w:hAnsi="Calibri" w:cs="Times New Roman"/>
          <w:sz w:val="24"/>
          <w:szCs w:val="24"/>
        </w:rPr>
        <w:t>β</w:t>
      </w:r>
      <w:r w:rsidRPr="00EE5184">
        <w:rPr>
          <w:rFonts w:ascii="Calibri" w:eastAsia="Calibri" w:hAnsi="Calibri" w:cs="Times New Roman"/>
          <w:sz w:val="24"/>
          <w:szCs w:val="24"/>
        </w:rPr>
        <w:t>,2</w:t>
      </w:r>
      <w:r>
        <w:rPr>
          <w:rFonts w:ascii="Calibri" w:eastAsia="Calibri" w:hAnsi="Calibri" w:cs="Times New Roman"/>
          <w:sz w:val="24"/>
          <w:szCs w:val="24"/>
        </w:rPr>
        <w:t>β</w:t>
      </w:r>
      <w:r w:rsidRPr="00EE5184">
        <w:rPr>
          <w:rFonts w:ascii="Calibri" w:eastAsia="Calibri" w:hAnsi="Calibri" w:cs="Times New Roman"/>
          <w:sz w:val="24"/>
          <w:szCs w:val="24"/>
        </w:rPr>
        <w:t>,3</w:t>
      </w:r>
      <w:r>
        <w:rPr>
          <w:rFonts w:ascii="Calibri" w:eastAsia="Calibri" w:hAnsi="Calibri" w:cs="Times New Roman"/>
          <w:sz w:val="24"/>
          <w:szCs w:val="24"/>
        </w:rPr>
        <w:t>β</w:t>
      </w:r>
      <w:r w:rsidRPr="00EE5184">
        <w:rPr>
          <w:rFonts w:ascii="Calibri" w:eastAsia="Calibri" w:hAnsi="Calibri" w:cs="Times New Roman"/>
          <w:sz w:val="24"/>
          <w:szCs w:val="24"/>
        </w:rPr>
        <w:t>)</w:t>
      </w:r>
      <w:r>
        <w:rPr>
          <w:rFonts w:ascii="Calibri" w:eastAsia="Calibri" w:hAnsi="Calibri" w:cs="Times New Roman"/>
          <w:sz w:val="24"/>
          <w:szCs w:val="24"/>
        </w:rPr>
        <w:t>.</w:t>
      </w:r>
    </w:p>
    <w:p w:rsidR="00EE5184" w:rsidRDefault="00EE5184" w:rsidP="00E00486">
      <w:pPr>
        <w:spacing w:after="0" w:line="240" w:lineRule="auto"/>
        <w:ind w:firstLine="567"/>
        <w:jc w:val="both"/>
        <w:rPr>
          <w:rFonts w:ascii="Calibri" w:eastAsia="Calibri" w:hAnsi="Calibri" w:cs="Times New Roman"/>
          <w:sz w:val="24"/>
          <w:szCs w:val="24"/>
        </w:rPr>
      </w:pPr>
    </w:p>
    <w:p w:rsidR="00E00486" w:rsidRDefault="00EE5184" w:rsidP="00E00486">
      <w:pPr>
        <w:spacing w:after="0" w:line="240" w:lineRule="auto"/>
        <w:ind w:firstLine="567"/>
        <w:jc w:val="both"/>
        <w:rPr>
          <w:rFonts w:ascii="Calibri" w:eastAsia="Calibri" w:hAnsi="Calibri" w:cs="Times New Roman"/>
          <w:sz w:val="24"/>
          <w:szCs w:val="24"/>
        </w:rPr>
      </w:pPr>
      <w:r>
        <w:rPr>
          <w:rFonts w:ascii="Calibri" w:eastAsia="Calibri" w:hAnsi="Calibri" w:cs="Times New Roman"/>
          <w:sz w:val="24"/>
          <w:szCs w:val="24"/>
        </w:rPr>
        <w:t xml:space="preserve">γ) </w:t>
      </w:r>
      <w:r w:rsidRPr="00EE5184">
        <w:rPr>
          <w:rFonts w:ascii="Calibri" w:eastAsia="Calibri" w:hAnsi="Calibri" w:cs="Times New Roman"/>
          <w:b/>
          <w:sz w:val="24"/>
          <w:szCs w:val="24"/>
        </w:rPr>
        <w:t>Η</w:t>
      </w:r>
      <w:r>
        <w:rPr>
          <w:rFonts w:ascii="Calibri" w:eastAsia="Calibri" w:hAnsi="Calibri" w:cs="Times New Roman"/>
          <w:sz w:val="24"/>
          <w:szCs w:val="24"/>
        </w:rPr>
        <w:t xml:space="preserve"> </w:t>
      </w:r>
      <w:r w:rsidRPr="00EE5184">
        <w:rPr>
          <w:rFonts w:ascii="Calibri" w:eastAsia="Calibri" w:hAnsi="Calibri" w:cs="Times New Roman"/>
          <w:b/>
          <w:sz w:val="24"/>
          <w:szCs w:val="24"/>
        </w:rPr>
        <w:t>περίοδος</w:t>
      </w:r>
      <w:r w:rsidRPr="00E00486">
        <w:rPr>
          <w:rFonts w:ascii="Calibri" w:eastAsia="Calibri" w:hAnsi="Calibri" w:cs="Times New Roman"/>
          <w:b/>
          <w:sz w:val="24"/>
          <w:szCs w:val="24"/>
        </w:rPr>
        <w:t>-κατακλείδα</w:t>
      </w:r>
      <w:r>
        <w:rPr>
          <w:rFonts w:ascii="Calibri" w:eastAsia="Calibri" w:hAnsi="Calibri" w:cs="Times New Roman"/>
          <w:b/>
          <w:sz w:val="24"/>
          <w:szCs w:val="24"/>
        </w:rPr>
        <w:t xml:space="preserve"> κλείνει την παράγραφο </w:t>
      </w:r>
      <w:r w:rsidR="00E00486" w:rsidRPr="00E00486">
        <w:rPr>
          <w:rFonts w:ascii="Calibri" w:eastAsia="Calibri" w:hAnsi="Calibri" w:cs="Times New Roman"/>
          <w:sz w:val="24"/>
          <w:szCs w:val="24"/>
        </w:rPr>
        <w:t>διατυπώνο</w:t>
      </w:r>
      <w:r>
        <w:rPr>
          <w:rFonts w:ascii="Calibri" w:eastAsia="Calibri" w:hAnsi="Calibri" w:cs="Times New Roman"/>
          <w:sz w:val="24"/>
          <w:szCs w:val="24"/>
        </w:rPr>
        <w:t>ντας εν είδει συμπεράσματος</w:t>
      </w:r>
      <w:r w:rsidR="00E00486" w:rsidRPr="00E00486">
        <w:rPr>
          <w:rFonts w:ascii="Calibri" w:eastAsia="Calibri" w:hAnsi="Calibri" w:cs="Times New Roman"/>
          <w:sz w:val="24"/>
          <w:szCs w:val="24"/>
        </w:rPr>
        <w:t xml:space="preserve"> την ουσία της παραγράφου.</w:t>
      </w:r>
      <w:r>
        <w:rPr>
          <w:rFonts w:ascii="Calibri" w:eastAsia="Calibri" w:hAnsi="Calibri" w:cs="Times New Roman"/>
          <w:sz w:val="24"/>
          <w:szCs w:val="24"/>
        </w:rPr>
        <w:t xml:space="preserve"> Δεν είναι συχνή η παρουσία της περιόδου-κατακλείδας και επομένως ούτε υποχρεωτική. Συχνά δεν εκθέτει την ουσία της παραγράφου, αλλά συνδέει με την επόμενη παράγραφο. Τότε βεβαίως δεν αποτελεί τυπική περίοδο-κατακλείδα.</w:t>
      </w:r>
      <w:r w:rsidR="006125A5">
        <w:rPr>
          <w:rFonts w:ascii="Calibri" w:eastAsia="Calibri" w:hAnsi="Calibri" w:cs="Times New Roman"/>
          <w:sz w:val="24"/>
          <w:szCs w:val="24"/>
        </w:rPr>
        <w:t xml:space="preserve"> Ας δούμε μερικά παραδείγματα.</w:t>
      </w:r>
    </w:p>
    <w:p w:rsidR="006125A5" w:rsidRDefault="006125A5" w:rsidP="006125A5">
      <w:pPr>
        <w:spacing w:after="0" w:line="240" w:lineRule="auto"/>
        <w:ind w:firstLine="567"/>
        <w:jc w:val="both"/>
        <w:rPr>
          <w:rFonts w:ascii="Calibri" w:eastAsia="Calibri" w:hAnsi="Calibri" w:cs="Times New Roman"/>
          <w:sz w:val="20"/>
          <w:szCs w:val="20"/>
        </w:rPr>
      </w:pPr>
      <w:r w:rsidRPr="006125A5">
        <w:rPr>
          <w:rFonts w:ascii="Calibri" w:eastAsia="Calibri" w:hAnsi="Calibri" w:cs="Times New Roman"/>
          <w:b/>
          <w:sz w:val="20"/>
          <w:szCs w:val="20"/>
        </w:rPr>
        <w:t>(Θ.Π.)</w:t>
      </w:r>
      <w:r>
        <w:rPr>
          <w:rFonts w:ascii="Calibri" w:eastAsia="Calibri" w:hAnsi="Calibri" w:cs="Times New Roman"/>
          <w:sz w:val="20"/>
          <w:szCs w:val="20"/>
        </w:rPr>
        <w:t xml:space="preserve"> </w:t>
      </w:r>
      <w:r w:rsidRPr="006125A5">
        <w:rPr>
          <w:rFonts w:ascii="Calibri" w:eastAsia="Calibri" w:hAnsi="Calibri" w:cs="Times New Roman"/>
          <w:sz w:val="20"/>
          <w:szCs w:val="20"/>
        </w:rPr>
        <w:t xml:space="preserve">Τα φαινόμενα αυτά ουσιαστικά εκπορεύονται από τη σύγχρονη αστική αντίληψη ότι ο άνθρωπος είναι κατακτητής της φύσης κι επομένως μπορεί να τη “βιάσει”, να την εκμεταλλευτεί απεριόριστα μέχρι και να την καταστρέψει. </w:t>
      </w:r>
      <w:r w:rsidRPr="006125A5">
        <w:rPr>
          <w:rFonts w:ascii="Calibri" w:eastAsia="Calibri" w:hAnsi="Calibri" w:cs="Times New Roman"/>
          <w:b/>
          <w:sz w:val="20"/>
          <w:szCs w:val="20"/>
        </w:rPr>
        <w:t>(ΣΧ.)</w:t>
      </w:r>
      <w:r>
        <w:rPr>
          <w:rFonts w:ascii="Calibri" w:eastAsia="Calibri" w:hAnsi="Calibri" w:cs="Times New Roman"/>
          <w:sz w:val="20"/>
          <w:szCs w:val="20"/>
        </w:rPr>
        <w:t xml:space="preserve"> </w:t>
      </w:r>
      <w:r w:rsidRPr="006125A5">
        <w:rPr>
          <w:rFonts w:ascii="Calibri" w:eastAsia="Calibri" w:hAnsi="Calibri" w:cs="Times New Roman"/>
          <w:sz w:val="20"/>
          <w:szCs w:val="20"/>
        </w:rPr>
        <w:t xml:space="preserve">Η φύση σε μια τέτοια κοσμοθεωρία αποβαίνει περιθωριακό στοιχείο και μέγεθος, απλώς, οικονομικό. Αποκορύφωμα αυτής της αντιμετώπισης είναι η χρήση της πυρηνικής ενέργειας που, είτε για πολεμικούς είτε για ειρηνικούς σκοπούς γίνεται, έχει επιδεινώσει τις συνθήκες ζωής συγκεκριμένων περιοχών της υφηλίου και υπάρχει ο κίνδυνος να επαναληφθούν τα πυρηνικά ατυχήματα με ολέθριες συνέπειες για την ανθρώπινη ζωή. </w:t>
      </w:r>
      <w:r w:rsidRPr="006125A5">
        <w:rPr>
          <w:rFonts w:ascii="Calibri" w:eastAsia="Calibri" w:hAnsi="Calibri" w:cs="Times New Roman"/>
          <w:b/>
          <w:sz w:val="20"/>
          <w:szCs w:val="20"/>
        </w:rPr>
        <w:t>(Π.Κ.)</w:t>
      </w:r>
      <w:r>
        <w:rPr>
          <w:rFonts w:ascii="Calibri" w:eastAsia="Calibri" w:hAnsi="Calibri" w:cs="Times New Roman"/>
          <w:sz w:val="20"/>
          <w:szCs w:val="20"/>
        </w:rPr>
        <w:t xml:space="preserve"> </w:t>
      </w:r>
      <w:r w:rsidRPr="006125A5">
        <w:rPr>
          <w:rFonts w:ascii="Calibri" w:eastAsia="Calibri" w:hAnsi="Calibri" w:cs="Times New Roman"/>
          <w:sz w:val="20"/>
          <w:szCs w:val="20"/>
        </w:rPr>
        <w:t xml:space="preserve">Όλοι αυτοί οι λόγοι επέβαλαν την ανάγκη πληρέστερης και σφαιρικότερης γνώσης για το γύρω μας κόσμο, για τους κινδύνους που τον απειλούν και για τρόπους αποφυγής τους. </w:t>
      </w:r>
      <w:r w:rsidRPr="006125A5">
        <w:rPr>
          <w:rFonts w:ascii="Calibri" w:eastAsia="Calibri" w:hAnsi="Calibri" w:cs="Times New Roman"/>
          <w:b/>
          <w:sz w:val="20"/>
          <w:szCs w:val="20"/>
        </w:rPr>
        <w:t>(περίοδος-συνδετική)</w:t>
      </w:r>
      <w:r>
        <w:rPr>
          <w:rFonts w:ascii="Calibri" w:eastAsia="Calibri" w:hAnsi="Calibri" w:cs="Times New Roman"/>
          <w:sz w:val="20"/>
          <w:szCs w:val="20"/>
        </w:rPr>
        <w:t xml:space="preserve"> </w:t>
      </w:r>
      <w:r w:rsidRPr="006125A5">
        <w:rPr>
          <w:rFonts w:ascii="Calibri" w:eastAsia="Calibri" w:hAnsi="Calibri" w:cs="Times New Roman"/>
          <w:sz w:val="20"/>
          <w:szCs w:val="20"/>
        </w:rPr>
        <w:t>Σε αυτήν την ανάγκη ανταποκρίνεται η περιβαλλο</w:t>
      </w:r>
      <w:r>
        <w:rPr>
          <w:rFonts w:ascii="Calibri" w:eastAsia="Calibri" w:hAnsi="Calibri" w:cs="Times New Roman"/>
          <w:sz w:val="20"/>
          <w:szCs w:val="20"/>
        </w:rPr>
        <w:t>ντική εκπαίδευση</w:t>
      </w:r>
      <w:r w:rsidRPr="006125A5">
        <w:rPr>
          <w:rFonts w:ascii="Calibri" w:eastAsia="Calibri" w:hAnsi="Calibri" w:cs="Times New Roman"/>
          <w:sz w:val="20"/>
          <w:szCs w:val="20"/>
        </w:rPr>
        <w:t>.</w:t>
      </w:r>
    </w:p>
    <w:p w:rsidR="006125A5" w:rsidRDefault="006125A5" w:rsidP="006125A5">
      <w:pPr>
        <w:spacing w:after="0" w:line="240" w:lineRule="auto"/>
        <w:ind w:firstLine="567"/>
        <w:jc w:val="both"/>
        <w:rPr>
          <w:rFonts w:ascii="Calibri" w:eastAsia="Calibri" w:hAnsi="Calibri" w:cs="Times New Roman"/>
          <w:sz w:val="20"/>
          <w:szCs w:val="20"/>
        </w:rPr>
      </w:pPr>
      <w:r w:rsidRPr="006125A5">
        <w:rPr>
          <w:rFonts w:ascii="Calibri" w:eastAsia="Calibri" w:hAnsi="Calibri" w:cs="Times New Roman"/>
          <w:b/>
          <w:sz w:val="20"/>
          <w:szCs w:val="20"/>
        </w:rPr>
        <w:t>(Θ.Π.)</w:t>
      </w:r>
      <w:r>
        <w:rPr>
          <w:rFonts w:ascii="Calibri" w:eastAsia="Calibri" w:hAnsi="Calibri" w:cs="Times New Roman"/>
          <w:b/>
          <w:sz w:val="20"/>
          <w:szCs w:val="20"/>
        </w:rPr>
        <w:t xml:space="preserve"> </w:t>
      </w:r>
      <w:r w:rsidRPr="006125A5">
        <w:rPr>
          <w:rFonts w:ascii="Calibri" w:eastAsia="Calibri" w:hAnsi="Calibri" w:cs="Times New Roman"/>
          <w:sz w:val="20"/>
          <w:szCs w:val="20"/>
        </w:rPr>
        <w:t xml:space="preserve">Η </w:t>
      </w:r>
      <w:r w:rsidR="00DC1BBA">
        <w:rPr>
          <w:rFonts w:ascii="Calibri" w:eastAsia="Calibri" w:hAnsi="Calibri" w:cs="Times New Roman"/>
          <w:sz w:val="20"/>
          <w:szCs w:val="20"/>
        </w:rPr>
        <w:t>περιβαλλοντική εκπαίδευση</w:t>
      </w:r>
      <w:r w:rsidRPr="006125A5">
        <w:rPr>
          <w:rFonts w:ascii="Calibri" w:eastAsia="Calibri" w:hAnsi="Calibri" w:cs="Times New Roman"/>
          <w:sz w:val="20"/>
          <w:szCs w:val="20"/>
        </w:rPr>
        <w:t xml:space="preserve"> έχει ως στόχο την κριτική προσέγγιση του περιβάλλοντος, τη συνειδητοποίηση της σχέσης του με τον άνθρωπο και τη δραστηριοποίηση για τη διάσωσή του με κριτήρια και μέσα αισθητικά, οικολογικά, πολιτικά και κοινωνικά. </w:t>
      </w:r>
      <w:r w:rsidRPr="006125A5">
        <w:rPr>
          <w:rFonts w:ascii="Calibri" w:eastAsia="Calibri" w:hAnsi="Calibri" w:cs="Times New Roman"/>
          <w:b/>
          <w:sz w:val="20"/>
          <w:szCs w:val="20"/>
        </w:rPr>
        <w:t>(ΣΧ.)</w:t>
      </w:r>
      <w:r>
        <w:rPr>
          <w:rFonts w:ascii="Calibri" w:eastAsia="Calibri" w:hAnsi="Calibri" w:cs="Times New Roman"/>
          <w:b/>
          <w:sz w:val="20"/>
          <w:szCs w:val="20"/>
        </w:rPr>
        <w:t xml:space="preserve"> </w:t>
      </w:r>
      <w:r w:rsidRPr="006125A5">
        <w:rPr>
          <w:rFonts w:ascii="Calibri" w:eastAsia="Calibri" w:hAnsi="Calibri" w:cs="Times New Roman"/>
          <w:sz w:val="20"/>
          <w:szCs w:val="20"/>
        </w:rPr>
        <w:t xml:space="preserve">Αποβλέπει στη δημιουργία ενός εναλλακτικού ήθους και συνεπώς στην αναθεώρηση των κλασικών μηχανισμών και διαδικασιών της εκπαιδευτικής κοινότητας. Με αυτό το σκεπτικό η </w:t>
      </w:r>
      <w:r w:rsidR="00DC1BBA">
        <w:rPr>
          <w:rFonts w:ascii="Calibri" w:eastAsia="Calibri" w:hAnsi="Calibri" w:cs="Times New Roman"/>
          <w:sz w:val="20"/>
          <w:szCs w:val="20"/>
        </w:rPr>
        <w:t>περιβαλλοντική εκπαίδευση</w:t>
      </w:r>
      <w:r w:rsidR="00DC1BBA" w:rsidRPr="006125A5">
        <w:rPr>
          <w:rFonts w:ascii="Calibri" w:eastAsia="Calibri" w:hAnsi="Calibri" w:cs="Times New Roman"/>
          <w:sz w:val="20"/>
          <w:szCs w:val="20"/>
        </w:rPr>
        <w:t xml:space="preserve"> </w:t>
      </w:r>
      <w:r w:rsidRPr="006125A5">
        <w:rPr>
          <w:rFonts w:ascii="Calibri" w:eastAsia="Calibri" w:hAnsi="Calibri" w:cs="Times New Roman"/>
          <w:sz w:val="20"/>
          <w:szCs w:val="20"/>
        </w:rPr>
        <w:t>προωθεί την αποκέντρωση  και την αυτοδιαχείριση, γιατί θεωρεί πως η υπέρβαση των περιβαλλοντικών –και όχι μόνο– προβλημάτων πρέπει να ξεκινά από επιτόπια προσέγγιση και λήψη αποφάσεων. Θεωρεί ακόμη επιβεβλημένο τον αγώνα εναντίον της πυρηνικής ενέργειας και του μιλιταρισμού, γιατί εκεί εντοπίζει τις αιτίες πολλών οικολογικών εγκλημάτων.</w:t>
      </w:r>
    </w:p>
    <w:p w:rsidR="00DC1BBA" w:rsidRPr="00DC1BBA" w:rsidRDefault="00DC1BBA" w:rsidP="00DC1BBA">
      <w:pPr>
        <w:spacing w:after="0" w:line="240" w:lineRule="auto"/>
        <w:ind w:firstLine="567"/>
        <w:jc w:val="both"/>
        <w:rPr>
          <w:rFonts w:ascii="Calibri" w:eastAsia="Calibri" w:hAnsi="Calibri" w:cs="Times New Roman"/>
          <w:sz w:val="24"/>
          <w:szCs w:val="24"/>
        </w:rPr>
      </w:pPr>
      <w:r w:rsidRPr="00DC1BBA">
        <w:rPr>
          <w:rFonts w:ascii="Calibri" w:eastAsia="Calibri" w:hAnsi="Calibri" w:cs="Times New Roman"/>
          <w:sz w:val="24"/>
          <w:szCs w:val="24"/>
        </w:rPr>
        <w:t>Βλέπουμε στην πρώτη από τις ανωτέρω παραγράφους</w:t>
      </w:r>
      <w:r>
        <w:rPr>
          <w:rFonts w:ascii="Calibri" w:eastAsia="Calibri" w:hAnsi="Calibri" w:cs="Times New Roman"/>
          <w:sz w:val="24"/>
          <w:szCs w:val="24"/>
        </w:rPr>
        <w:t xml:space="preserve"> ότι ολοκληρώνεται με περίοδο κατακλείδα (Π.Κ.) και ακολούθως με συνδετική περίοδο, ώστε να συνδεθεί με την επόμενη παράγραφο. Στη δεύτερη παράγραφο βλέπουμε πως απουσιάζει η περίοδος κατακλείδα.</w:t>
      </w:r>
    </w:p>
    <w:p w:rsidR="006125A5" w:rsidRPr="00DC1BBA" w:rsidRDefault="006125A5" w:rsidP="00DC1BBA">
      <w:pPr>
        <w:spacing w:after="0" w:line="240" w:lineRule="auto"/>
        <w:ind w:firstLine="567"/>
        <w:jc w:val="both"/>
        <w:rPr>
          <w:rFonts w:ascii="Calibri" w:eastAsia="Calibri" w:hAnsi="Calibri" w:cs="Times New Roman"/>
          <w:sz w:val="24"/>
          <w:szCs w:val="24"/>
        </w:rPr>
      </w:pPr>
    </w:p>
    <w:p w:rsidR="00E00486" w:rsidRDefault="00DC1BBA" w:rsidP="00E00486">
      <w:pPr>
        <w:spacing w:after="0" w:line="240" w:lineRule="auto"/>
        <w:ind w:firstLine="567"/>
        <w:jc w:val="both"/>
        <w:rPr>
          <w:sz w:val="24"/>
          <w:szCs w:val="24"/>
        </w:rPr>
      </w:pPr>
      <w:r w:rsidRPr="00DC1BBA">
        <w:rPr>
          <w:b/>
          <w:sz w:val="24"/>
          <w:szCs w:val="24"/>
        </w:rPr>
        <w:t>3</w:t>
      </w:r>
      <w:r w:rsidR="00E00486" w:rsidRPr="00DC1BBA">
        <w:rPr>
          <w:b/>
          <w:sz w:val="24"/>
          <w:szCs w:val="24"/>
        </w:rPr>
        <w:t>.</w:t>
      </w:r>
      <w:r w:rsidR="00E00486">
        <w:rPr>
          <w:sz w:val="24"/>
          <w:szCs w:val="24"/>
        </w:rPr>
        <w:t xml:space="preserve"> Ασκήσεις </w:t>
      </w:r>
    </w:p>
    <w:p w:rsidR="00E00486" w:rsidRDefault="00E00486" w:rsidP="006011E8">
      <w:pPr>
        <w:spacing w:after="0" w:line="240" w:lineRule="auto"/>
        <w:ind w:firstLine="567"/>
        <w:jc w:val="both"/>
        <w:rPr>
          <w:sz w:val="24"/>
          <w:szCs w:val="24"/>
        </w:rPr>
      </w:pPr>
      <w:r>
        <w:rPr>
          <w:sz w:val="24"/>
          <w:szCs w:val="24"/>
        </w:rPr>
        <w:t xml:space="preserve">α) </w:t>
      </w:r>
      <w:r w:rsidR="00F85115">
        <w:rPr>
          <w:sz w:val="24"/>
          <w:szCs w:val="24"/>
        </w:rPr>
        <w:t>Ποια είναι τα δομικά στοιχεία μιας παραγράφου;</w:t>
      </w:r>
      <w:r>
        <w:rPr>
          <w:sz w:val="24"/>
          <w:szCs w:val="24"/>
        </w:rPr>
        <w:t xml:space="preserve"> </w:t>
      </w:r>
    </w:p>
    <w:p w:rsidR="006011E8" w:rsidRDefault="00E00486" w:rsidP="006011E8">
      <w:pPr>
        <w:widowControl w:val="0"/>
        <w:shd w:val="clear" w:color="auto" w:fill="FFFFFF"/>
        <w:tabs>
          <w:tab w:val="left" w:pos="619"/>
        </w:tabs>
        <w:autoSpaceDE w:val="0"/>
        <w:autoSpaceDN w:val="0"/>
        <w:adjustRightInd w:val="0"/>
        <w:spacing w:after="0" w:line="240" w:lineRule="auto"/>
        <w:ind w:firstLine="567"/>
        <w:jc w:val="both"/>
        <w:rPr>
          <w:sz w:val="24"/>
          <w:szCs w:val="24"/>
        </w:rPr>
      </w:pPr>
      <w:r>
        <w:rPr>
          <w:sz w:val="24"/>
          <w:szCs w:val="24"/>
        </w:rPr>
        <w:t xml:space="preserve">β) </w:t>
      </w:r>
      <w:r w:rsidR="00F85115">
        <w:rPr>
          <w:sz w:val="24"/>
          <w:szCs w:val="24"/>
        </w:rPr>
        <w:t>Σε π</w:t>
      </w:r>
      <w:r w:rsidR="00DC1BBA">
        <w:rPr>
          <w:sz w:val="24"/>
          <w:szCs w:val="24"/>
        </w:rPr>
        <w:t>ο</w:t>
      </w:r>
      <w:r w:rsidR="00F85115">
        <w:rPr>
          <w:sz w:val="24"/>
          <w:szCs w:val="24"/>
        </w:rPr>
        <w:t>ι</w:t>
      </w:r>
      <w:r w:rsidR="00DC1BBA">
        <w:rPr>
          <w:sz w:val="24"/>
          <w:szCs w:val="24"/>
        </w:rPr>
        <w:t>α</w:t>
      </w:r>
      <w:r w:rsidR="00F85115">
        <w:rPr>
          <w:sz w:val="24"/>
          <w:szCs w:val="24"/>
        </w:rPr>
        <w:t xml:space="preserve"> σημεί</w:t>
      </w:r>
      <w:r w:rsidR="00DC1BBA">
        <w:rPr>
          <w:sz w:val="24"/>
          <w:szCs w:val="24"/>
        </w:rPr>
        <w:t>α</w:t>
      </w:r>
      <w:r w:rsidR="00F85115">
        <w:rPr>
          <w:sz w:val="24"/>
          <w:szCs w:val="24"/>
        </w:rPr>
        <w:t xml:space="preserve"> της παραγράφου μπορούμε να αναζητήσουμε τη θεματική περίοδο; </w:t>
      </w:r>
    </w:p>
    <w:p w:rsidR="00E00486" w:rsidRDefault="006011E8" w:rsidP="006011E8">
      <w:pPr>
        <w:widowControl w:val="0"/>
        <w:shd w:val="clear" w:color="auto" w:fill="FFFFFF"/>
        <w:tabs>
          <w:tab w:val="left" w:pos="619"/>
        </w:tabs>
        <w:autoSpaceDE w:val="0"/>
        <w:autoSpaceDN w:val="0"/>
        <w:adjustRightInd w:val="0"/>
        <w:spacing w:after="0" w:line="240" w:lineRule="auto"/>
        <w:ind w:firstLine="567"/>
        <w:jc w:val="both"/>
        <w:rPr>
          <w:sz w:val="24"/>
          <w:szCs w:val="24"/>
        </w:rPr>
      </w:pPr>
      <w:r>
        <w:rPr>
          <w:sz w:val="24"/>
          <w:szCs w:val="24"/>
        </w:rPr>
        <w:t xml:space="preserve">γ) </w:t>
      </w:r>
      <w:r w:rsidR="00F85115">
        <w:rPr>
          <w:sz w:val="24"/>
          <w:szCs w:val="24"/>
        </w:rPr>
        <w:t>Πώς λειτουργεί σε καθεμιά από τις διαφορετικές περιπτώσεις;</w:t>
      </w:r>
      <w:r w:rsidR="00E00486">
        <w:rPr>
          <w:sz w:val="24"/>
          <w:szCs w:val="24"/>
        </w:rPr>
        <w:t xml:space="preserve"> </w:t>
      </w:r>
    </w:p>
    <w:p w:rsidR="006011E8" w:rsidRPr="003751CA" w:rsidRDefault="006011E8" w:rsidP="006011E8">
      <w:pPr>
        <w:shd w:val="clear" w:color="auto" w:fill="FFFFFF"/>
        <w:spacing w:after="0" w:line="240" w:lineRule="auto"/>
        <w:ind w:firstLine="567"/>
        <w:jc w:val="both"/>
        <w:rPr>
          <w:sz w:val="24"/>
          <w:szCs w:val="24"/>
        </w:rPr>
      </w:pPr>
      <w:r>
        <w:rPr>
          <w:sz w:val="24"/>
          <w:szCs w:val="24"/>
        </w:rPr>
        <w:t xml:space="preserve">δ) </w:t>
      </w:r>
      <w:r w:rsidRPr="003751CA">
        <w:rPr>
          <w:rFonts w:eastAsia="Times New Roman" w:cs="Times New Roman"/>
          <w:sz w:val="24"/>
          <w:szCs w:val="24"/>
        </w:rPr>
        <w:t>Προσπαθήστε</w:t>
      </w:r>
      <w:r w:rsidRPr="003751CA">
        <w:rPr>
          <w:rFonts w:eastAsia="Times New Roman"/>
          <w:sz w:val="24"/>
          <w:szCs w:val="24"/>
        </w:rPr>
        <w:t xml:space="preserve"> </w:t>
      </w:r>
      <w:r w:rsidRPr="003751CA">
        <w:rPr>
          <w:rFonts w:eastAsia="Times New Roman" w:cs="Times New Roman"/>
          <w:sz w:val="24"/>
          <w:szCs w:val="24"/>
        </w:rPr>
        <w:t>να</w:t>
      </w:r>
      <w:r w:rsidRPr="003751CA">
        <w:rPr>
          <w:rFonts w:eastAsia="Times New Roman"/>
          <w:sz w:val="24"/>
          <w:szCs w:val="24"/>
        </w:rPr>
        <w:t xml:space="preserve"> </w:t>
      </w:r>
      <w:r w:rsidRPr="003751CA">
        <w:rPr>
          <w:rFonts w:eastAsia="Times New Roman" w:cs="Times New Roman"/>
          <w:sz w:val="24"/>
          <w:szCs w:val="24"/>
        </w:rPr>
        <w:t>εντοπίσετε</w:t>
      </w:r>
      <w:r w:rsidRPr="003751CA">
        <w:rPr>
          <w:rFonts w:eastAsia="Times New Roman"/>
          <w:sz w:val="24"/>
          <w:szCs w:val="24"/>
        </w:rPr>
        <w:t xml:space="preserve"> </w:t>
      </w:r>
      <w:r w:rsidRPr="003751CA">
        <w:rPr>
          <w:rFonts w:eastAsia="Times New Roman" w:cs="Times New Roman"/>
          <w:sz w:val="24"/>
          <w:szCs w:val="24"/>
        </w:rPr>
        <w:t>την</w:t>
      </w:r>
      <w:r w:rsidRPr="003751CA">
        <w:rPr>
          <w:rFonts w:eastAsia="Times New Roman"/>
          <w:sz w:val="24"/>
          <w:szCs w:val="24"/>
        </w:rPr>
        <w:t xml:space="preserve"> </w:t>
      </w:r>
      <w:r w:rsidR="006773DF" w:rsidRPr="006773DF">
        <w:rPr>
          <w:rFonts w:eastAsia="Times New Roman" w:cs="Times New Roman"/>
          <w:b/>
          <w:sz w:val="24"/>
          <w:szCs w:val="24"/>
        </w:rPr>
        <w:t>κ</w:t>
      </w:r>
      <w:r w:rsidRPr="006773DF">
        <w:rPr>
          <w:rFonts w:eastAsia="Times New Roman" w:cs="Times New Roman"/>
          <w:b/>
          <w:sz w:val="24"/>
          <w:szCs w:val="24"/>
        </w:rPr>
        <w:t>εντρική</w:t>
      </w:r>
      <w:r w:rsidRPr="006773DF">
        <w:rPr>
          <w:rFonts w:eastAsia="Times New Roman"/>
          <w:b/>
          <w:sz w:val="24"/>
          <w:szCs w:val="24"/>
        </w:rPr>
        <w:t xml:space="preserve"> </w:t>
      </w:r>
      <w:r w:rsidR="006773DF" w:rsidRPr="006773DF">
        <w:rPr>
          <w:rFonts w:eastAsia="Times New Roman"/>
          <w:b/>
          <w:sz w:val="24"/>
          <w:szCs w:val="24"/>
        </w:rPr>
        <w:t>έ</w:t>
      </w:r>
      <w:r w:rsidRPr="006773DF">
        <w:rPr>
          <w:rFonts w:eastAsia="Times New Roman"/>
          <w:b/>
          <w:sz w:val="24"/>
          <w:szCs w:val="24"/>
        </w:rPr>
        <w:t>ννοια</w:t>
      </w:r>
      <w:r w:rsidRPr="003751CA">
        <w:rPr>
          <w:rFonts w:eastAsia="Times New Roman"/>
          <w:sz w:val="24"/>
          <w:szCs w:val="24"/>
        </w:rPr>
        <w:t xml:space="preserve"> </w:t>
      </w:r>
      <w:r w:rsidRPr="003751CA">
        <w:rPr>
          <w:rFonts w:eastAsia="Times New Roman" w:cs="Times New Roman"/>
          <w:sz w:val="24"/>
          <w:szCs w:val="24"/>
        </w:rPr>
        <w:t>και</w:t>
      </w:r>
      <w:r w:rsidRPr="003751CA">
        <w:rPr>
          <w:rFonts w:eastAsia="Times New Roman"/>
          <w:sz w:val="24"/>
          <w:szCs w:val="24"/>
        </w:rPr>
        <w:t xml:space="preserve"> </w:t>
      </w:r>
      <w:r w:rsidRPr="003751CA">
        <w:rPr>
          <w:rFonts w:eastAsia="Times New Roman" w:cs="Times New Roman"/>
          <w:sz w:val="24"/>
          <w:szCs w:val="24"/>
        </w:rPr>
        <w:t>την</w:t>
      </w:r>
      <w:r w:rsidRPr="003751CA">
        <w:rPr>
          <w:rFonts w:eastAsia="Times New Roman"/>
          <w:sz w:val="24"/>
          <w:szCs w:val="24"/>
        </w:rPr>
        <w:t xml:space="preserve"> </w:t>
      </w:r>
      <w:r w:rsidR="006773DF" w:rsidRPr="006773DF">
        <w:rPr>
          <w:rFonts w:eastAsia="Times New Roman" w:cs="Times New Roman"/>
          <w:b/>
          <w:sz w:val="24"/>
          <w:szCs w:val="24"/>
        </w:rPr>
        <w:t>κ</w:t>
      </w:r>
      <w:r w:rsidRPr="006773DF">
        <w:rPr>
          <w:rFonts w:eastAsia="Times New Roman" w:cs="Times New Roman"/>
          <w:b/>
          <w:sz w:val="24"/>
          <w:szCs w:val="24"/>
        </w:rPr>
        <w:t xml:space="preserve">ατευθυντήρια </w:t>
      </w:r>
      <w:r w:rsidR="006773DF" w:rsidRPr="006773DF">
        <w:rPr>
          <w:rFonts w:eastAsia="Times New Roman" w:cs="Times New Roman"/>
          <w:b/>
          <w:sz w:val="24"/>
          <w:szCs w:val="24"/>
        </w:rPr>
        <w:t>ι</w:t>
      </w:r>
      <w:r w:rsidRPr="006773DF">
        <w:rPr>
          <w:rFonts w:eastAsia="Times New Roman" w:cs="Times New Roman"/>
          <w:b/>
          <w:sz w:val="24"/>
          <w:szCs w:val="24"/>
        </w:rPr>
        <w:t>δέα</w:t>
      </w:r>
      <w:r w:rsidRPr="003751CA">
        <w:rPr>
          <w:rFonts w:eastAsia="Times New Roman"/>
          <w:sz w:val="24"/>
          <w:szCs w:val="24"/>
        </w:rPr>
        <w:t xml:space="preserve"> </w:t>
      </w:r>
      <w:r w:rsidRPr="003751CA">
        <w:rPr>
          <w:rFonts w:eastAsia="Times New Roman" w:cs="Times New Roman"/>
          <w:sz w:val="24"/>
          <w:szCs w:val="24"/>
        </w:rPr>
        <w:t>στις</w:t>
      </w:r>
      <w:r w:rsidRPr="003751CA">
        <w:rPr>
          <w:rFonts w:eastAsia="Times New Roman"/>
          <w:sz w:val="24"/>
          <w:szCs w:val="24"/>
        </w:rPr>
        <w:t xml:space="preserve"> </w:t>
      </w:r>
      <w:r w:rsidRPr="003751CA">
        <w:rPr>
          <w:rFonts w:eastAsia="Times New Roman" w:cs="Times New Roman"/>
          <w:sz w:val="24"/>
          <w:szCs w:val="24"/>
        </w:rPr>
        <w:t>θεματικές</w:t>
      </w:r>
      <w:r w:rsidRPr="003751CA">
        <w:rPr>
          <w:rFonts w:eastAsia="Times New Roman"/>
          <w:sz w:val="24"/>
          <w:szCs w:val="24"/>
        </w:rPr>
        <w:t xml:space="preserve"> </w:t>
      </w:r>
      <w:r w:rsidRPr="003751CA">
        <w:rPr>
          <w:rFonts w:eastAsia="Times New Roman" w:cs="Times New Roman"/>
          <w:sz w:val="24"/>
          <w:szCs w:val="24"/>
        </w:rPr>
        <w:t>περιόδους</w:t>
      </w:r>
      <w:r w:rsidRPr="003751CA">
        <w:rPr>
          <w:rFonts w:eastAsia="Times New Roman"/>
          <w:sz w:val="24"/>
          <w:szCs w:val="24"/>
        </w:rPr>
        <w:t xml:space="preserve"> </w:t>
      </w:r>
      <w:r w:rsidRPr="003751CA">
        <w:rPr>
          <w:rFonts w:eastAsia="Times New Roman" w:cs="Times New Roman"/>
          <w:sz w:val="24"/>
          <w:szCs w:val="24"/>
        </w:rPr>
        <w:t>που</w:t>
      </w:r>
      <w:r w:rsidRPr="003751CA">
        <w:rPr>
          <w:rFonts w:eastAsia="Times New Roman"/>
          <w:sz w:val="24"/>
          <w:szCs w:val="24"/>
        </w:rPr>
        <w:t xml:space="preserve"> </w:t>
      </w:r>
      <w:r w:rsidRPr="003751CA">
        <w:rPr>
          <w:rFonts w:eastAsia="Times New Roman" w:cs="Times New Roman"/>
          <w:sz w:val="24"/>
          <w:szCs w:val="24"/>
        </w:rPr>
        <w:t>ακολουθούν</w:t>
      </w:r>
      <w:r w:rsidRPr="003751CA">
        <w:rPr>
          <w:rFonts w:eastAsia="Times New Roman"/>
          <w:sz w:val="24"/>
          <w:szCs w:val="24"/>
        </w:rPr>
        <w:t>.</w:t>
      </w:r>
    </w:p>
    <w:p w:rsidR="006011E8" w:rsidRPr="005208F1" w:rsidRDefault="006011E8" w:rsidP="006011E8">
      <w:pPr>
        <w:widowControl w:val="0"/>
        <w:numPr>
          <w:ilvl w:val="0"/>
          <w:numId w:val="2"/>
        </w:numPr>
        <w:shd w:val="clear" w:color="auto" w:fill="FFFFFF"/>
        <w:tabs>
          <w:tab w:val="left" w:pos="619"/>
        </w:tabs>
        <w:autoSpaceDE w:val="0"/>
        <w:autoSpaceDN w:val="0"/>
        <w:adjustRightInd w:val="0"/>
        <w:spacing w:after="0" w:line="240" w:lineRule="auto"/>
        <w:ind w:firstLine="567"/>
        <w:jc w:val="both"/>
        <w:rPr>
          <w:sz w:val="20"/>
          <w:szCs w:val="20"/>
        </w:rPr>
      </w:pPr>
      <w:r w:rsidRPr="005208F1">
        <w:rPr>
          <w:rFonts w:eastAsia="Times New Roman" w:cs="Times New Roman"/>
          <w:sz w:val="20"/>
          <w:szCs w:val="20"/>
        </w:rPr>
        <w:t>Η</w:t>
      </w:r>
      <w:r w:rsidRPr="005208F1">
        <w:rPr>
          <w:rFonts w:eastAsia="Times New Roman"/>
          <w:sz w:val="20"/>
          <w:szCs w:val="20"/>
        </w:rPr>
        <w:t xml:space="preserve"> </w:t>
      </w:r>
      <w:r w:rsidRPr="005208F1">
        <w:rPr>
          <w:rFonts w:eastAsia="Times New Roman" w:cs="Times New Roman"/>
          <w:sz w:val="20"/>
          <w:szCs w:val="20"/>
        </w:rPr>
        <w:t>συμβολή</w:t>
      </w:r>
      <w:r w:rsidRPr="005208F1">
        <w:rPr>
          <w:rFonts w:eastAsia="Times New Roman"/>
          <w:sz w:val="20"/>
          <w:szCs w:val="20"/>
        </w:rPr>
        <w:t xml:space="preserve"> </w:t>
      </w:r>
      <w:r w:rsidRPr="005208F1">
        <w:rPr>
          <w:rFonts w:eastAsia="Times New Roman" w:cs="Times New Roman"/>
          <w:sz w:val="20"/>
          <w:szCs w:val="20"/>
        </w:rPr>
        <w:t>της</w:t>
      </w:r>
      <w:r w:rsidRPr="005208F1">
        <w:rPr>
          <w:rFonts w:eastAsia="Times New Roman"/>
          <w:sz w:val="20"/>
          <w:szCs w:val="20"/>
        </w:rPr>
        <w:t xml:space="preserve"> </w:t>
      </w:r>
      <w:r w:rsidRPr="005208F1">
        <w:rPr>
          <w:rFonts w:eastAsia="Times New Roman" w:cs="Times New Roman"/>
          <w:sz w:val="20"/>
          <w:szCs w:val="20"/>
        </w:rPr>
        <w:t>Παπυρολογίας</w:t>
      </w:r>
      <w:r w:rsidRPr="005208F1">
        <w:rPr>
          <w:rFonts w:eastAsia="Times New Roman"/>
          <w:sz w:val="20"/>
          <w:szCs w:val="20"/>
        </w:rPr>
        <w:t xml:space="preserve"> </w:t>
      </w:r>
      <w:r w:rsidRPr="005208F1">
        <w:rPr>
          <w:rFonts w:eastAsia="Times New Roman" w:cs="Times New Roman"/>
          <w:sz w:val="20"/>
          <w:szCs w:val="20"/>
        </w:rPr>
        <w:t>στην</w:t>
      </w:r>
      <w:r w:rsidRPr="005208F1">
        <w:rPr>
          <w:rFonts w:eastAsia="Times New Roman"/>
          <w:sz w:val="20"/>
          <w:szCs w:val="20"/>
        </w:rPr>
        <w:t xml:space="preserve"> </w:t>
      </w:r>
      <w:r w:rsidRPr="005208F1">
        <w:rPr>
          <w:rFonts w:eastAsia="Times New Roman" w:cs="Times New Roman"/>
          <w:sz w:val="20"/>
          <w:szCs w:val="20"/>
        </w:rPr>
        <w:t>ανάπτυξη</w:t>
      </w:r>
      <w:r w:rsidRPr="005208F1">
        <w:rPr>
          <w:rFonts w:eastAsia="Times New Roman"/>
          <w:sz w:val="20"/>
          <w:szCs w:val="20"/>
        </w:rPr>
        <w:t xml:space="preserve"> </w:t>
      </w:r>
      <w:r w:rsidRPr="005208F1">
        <w:rPr>
          <w:rFonts w:eastAsia="Times New Roman" w:cs="Times New Roman"/>
          <w:sz w:val="20"/>
          <w:szCs w:val="20"/>
        </w:rPr>
        <w:t>της</w:t>
      </w:r>
      <w:r w:rsidRPr="005208F1">
        <w:rPr>
          <w:rFonts w:eastAsia="Times New Roman"/>
          <w:sz w:val="20"/>
          <w:szCs w:val="20"/>
        </w:rPr>
        <w:t xml:space="preserve"> </w:t>
      </w:r>
      <w:r w:rsidRPr="005208F1">
        <w:rPr>
          <w:rFonts w:eastAsia="Times New Roman" w:cs="Times New Roman"/>
          <w:sz w:val="20"/>
          <w:szCs w:val="20"/>
        </w:rPr>
        <w:t>κλασικής φιλολογίας ήταν</w:t>
      </w:r>
      <w:r w:rsidRPr="005208F1">
        <w:rPr>
          <w:rFonts w:eastAsia="Times New Roman"/>
          <w:sz w:val="20"/>
          <w:szCs w:val="20"/>
        </w:rPr>
        <w:t xml:space="preserve"> </w:t>
      </w:r>
      <w:r w:rsidRPr="005208F1">
        <w:rPr>
          <w:rFonts w:eastAsia="Times New Roman" w:cs="Times New Roman"/>
          <w:sz w:val="20"/>
          <w:szCs w:val="20"/>
        </w:rPr>
        <w:t>καθοριστική.</w:t>
      </w:r>
    </w:p>
    <w:p w:rsidR="006011E8" w:rsidRPr="005208F1" w:rsidRDefault="006011E8" w:rsidP="006011E8">
      <w:pPr>
        <w:widowControl w:val="0"/>
        <w:numPr>
          <w:ilvl w:val="0"/>
          <w:numId w:val="2"/>
        </w:numPr>
        <w:shd w:val="clear" w:color="auto" w:fill="FFFFFF"/>
        <w:tabs>
          <w:tab w:val="left" w:pos="619"/>
        </w:tabs>
        <w:autoSpaceDE w:val="0"/>
        <w:autoSpaceDN w:val="0"/>
        <w:adjustRightInd w:val="0"/>
        <w:spacing w:after="0" w:line="240" w:lineRule="auto"/>
        <w:ind w:firstLine="567"/>
        <w:jc w:val="both"/>
        <w:rPr>
          <w:sz w:val="20"/>
          <w:szCs w:val="20"/>
        </w:rPr>
      </w:pPr>
      <w:r w:rsidRPr="005208F1">
        <w:rPr>
          <w:rFonts w:eastAsia="Times New Roman" w:cs="Times New Roman"/>
          <w:sz w:val="20"/>
          <w:szCs w:val="20"/>
        </w:rPr>
        <w:t>Η</w:t>
      </w:r>
      <w:r w:rsidRPr="005208F1">
        <w:rPr>
          <w:rFonts w:eastAsia="Times New Roman"/>
          <w:sz w:val="20"/>
          <w:szCs w:val="20"/>
        </w:rPr>
        <w:t xml:space="preserve"> </w:t>
      </w:r>
      <w:r w:rsidRPr="005208F1">
        <w:rPr>
          <w:rFonts w:eastAsia="Times New Roman" w:cs="Times New Roman"/>
          <w:sz w:val="20"/>
          <w:szCs w:val="20"/>
        </w:rPr>
        <w:t xml:space="preserve">Αλβανία </w:t>
      </w:r>
      <w:r w:rsidRPr="005208F1">
        <w:rPr>
          <w:rFonts w:eastAsia="Times New Roman"/>
          <w:sz w:val="20"/>
          <w:szCs w:val="20"/>
        </w:rPr>
        <w:t xml:space="preserve"> </w:t>
      </w:r>
      <w:r w:rsidRPr="005208F1">
        <w:rPr>
          <w:rFonts w:eastAsia="Times New Roman" w:cs="Times New Roman"/>
          <w:sz w:val="20"/>
          <w:szCs w:val="20"/>
        </w:rPr>
        <w:t>είναι μια ραγδαία αναπτυσσόμενη οικονομικά χώρα</w:t>
      </w:r>
      <w:r w:rsidRPr="005208F1">
        <w:rPr>
          <w:rFonts w:eastAsia="Times New Roman"/>
          <w:sz w:val="20"/>
          <w:szCs w:val="20"/>
        </w:rPr>
        <w:t>.</w:t>
      </w:r>
    </w:p>
    <w:p w:rsidR="006011E8" w:rsidRPr="005208F1" w:rsidRDefault="006011E8" w:rsidP="006011E8">
      <w:pPr>
        <w:widowControl w:val="0"/>
        <w:numPr>
          <w:ilvl w:val="0"/>
          <w:numId w:val="2"/>
        </w:numPr>
        <w:shd w:val="clear" w:color="auto" w:fill="FFFFFF"/>
        <w:tabs>
          <w:tab w:val="left" w:pos="619"/>
        </w:tabs>
        <w:autoSpaceDE w:val="0"/>
        <w:autoSpaceDN w:val="0"/>
        <w:adjustRightInd w:val="0"/>
        <w:spacing w:after="0" w:line="240" w:lineRule="auto"/>
        <w:ind w:firstLine="567"/>
        <w:jc w:val="both"/>
        <w:rPr>
          <w:sz w:val="20"/>
          <w:szCs w:val="20"/>
        </w:rPr>
      </w:pPr>
      <w:r w:rsidRPr="005208F1">
        <w:rPr>
          <w:rFonts w:eastAsia="Times New Roman" w:cs="Times New Roman"/>
          <w:sz w:val="20"/>
          <w:szCs w:val="20"/>
        </w:rPr>
        <w:t>Το σχολείο</w:t>
      </w:r>
      <w:r w:rsidRPr="005208F1">
        <w:rPr>
          <w:rFonts w:eastAsia="Times New Roman"/>
          <w:sz w:val="20"/>
          <w:szCs w:val="20"/>
        </w:rPr>
        <w:t xml:space="preserve"> </w:t>
      </w:r>
      <w:r w:rsidRPr="005208F1">
        <w:rPr>
          <w:rFonts w:eastAsia="Times New Roman" w:cs="Times New Roman"/>
          <w:sz w:val="20"/>
          <w:szCs w:val="20"/>
        </w:rPr>
        <w:t>είναι</w:t>
      </w:r>
      <w:r w:rsidRPr="005208F1">
        <w:rPr>
          <w:rFonts w:eastAsia="Times New Roman"/>
          <w:sz w:val="20"/>
          <w:szCs w:val="20"/>
        </w:rPr>
        <w:t xml:space="preserve"> </w:t>
      </w:r>
      <w:r w:rsidRPr="005208F1">
        <w:rPr>
          <w:rFonts w:eastAsia="Times New Roman" w:cs="Times New Roman"/>
          <w:sz w:val="20"/>
          <w:szCs w:val="20"/>
        </w:rPr>
        <w:t>μια</w:t>
      </w:r>
      <w:r w:rsidRPr="005208F1">
        <w:rPr>
          <w:rFonts w:eastAsia="Times New Roman"/>
          <w:sz w:val="20"/>
          <w:szCs w:val="20"/>
        </w:rPr>
        <w:t xml:space="preserve"> </w:t>
      </w:r>
      <w:r w:rsidRPr="005208F1">
        <w:rPr>
          <w:rFonts w:eastAsia="Times New Roman" w:cs="Times New Roman"/>
          <w:sz w:val="20"/>
          <w:szCs w:val="20"/>
        </w:rPr>
        <w:t>μηχανή</w:t>
      </w:r>
      <w:r w:rsidRPr="005208F1">
        <w:rPr>
          <w:rFonts w:eastAsia="Times New Roman"/>
          <w:sz w:val="20"/>
          <w:szCs w:val="20"/>
        </w:rPr>
        <w:t xml:space="preserve"> </w:t>
      </w:r>
      <w:r w:rsidRPr="005208F1">
        <w:rPr>
          <w:rFonts w:eastAsia="Times New Roman" w:cs="Times New Roman"/>
          <w:sz w:val="20"/>
          <w:szCs w:val="20"/>
        </w:rPr>
        <w:t>παραγωγής</w:t>
      </w:r>
      <w:r w:rsidRPr="005208F1">
        <w:rPr>
          <w:rFonts w:eastAsia="Times New Roman"/>
          <w:sz w:val="20"/>
          <w:szCs w:val="20"/>
        </w:rPr>
        <w:t xml:space="preserve"> </w:t>
      </w:r>
      <w:r w:rsidRPr="005208F1">
        <w:rPr>
          <w:rFonts w:eastAsia="Times New Roman" w:cs="Times New Roman"/>
          <w:sz w:val="20"/>
          <w:szCs w:val="20"/>
        </w:rPr>
        <w:t>απολυτηρίων</w:t>
      </w:r>
      <w:r w:rsidRPr="005208F1">
        <w:rPr>
          <w:rFonts w:eastAsia="Times New Roman"/>
          <w:sz w:val="20"/>
          <w:szCs w:val="20"/>
        </w:rPr>
        <w:t>.</w:t>
      </w:r>
    </w:p>
    <w:p w:rsidR="006011E8" w:rsidRPr="005208F1" w:rsidRDefault="006011E8" w:rsidP="006011E8">
      <w:pPr>
        <w:widowControl w:val="0"/>
        <w:numPr>
          <w:ilvl w:val="0"/>
          <w:numId w:val="2"/>
        </w:numPr>
        <w:shd w:val="clear" w:color="auto" w:fill="FFFFFF"/>
        <w:tabs>
          <w:tab w:val="left" w:pos="619"/>
        </w:tabs>
        <w:autoSpaceDE w:val="0"/>
        <w:autoSpaceDN w:val="0"/>
        <w:adjustRightInd w:val="0"/>
        <w:spacing w:after="0" w:line="240" w:lineRule="auto"/>
        <w:ind w:firstLine="567"/>
        <w:jc w:val="both"/>
        <w:rPr>
          <w:sz w:val="20"/>
          <w:szCs w:val="20"/>
        </w:rPr>
      </w:pPr>
      <w:r w:rsidRPr="005208F1">
        <w:rPr>
          <w:rFonts w:eastAsia="Times New Roman" w:cs="Times New Roman"/>
          <w:sz w:val="20"/>
          <w:szCs w:val="20"/>
        </w:rPr>
        <w:t>Οικονομικός εφιάλτης έχει καταντήσει για τα σημερινά νοικοκυριά το πετρέλαιο</w:t>
      </w:r>
      <w:r w:rsidRPr="005208F1">
        <w:rPr>
          <w:rFonts w:eastAsia="Times New Roman"/>
          <w:sz w:val="20"/>
          <w:szCs w:val="20"/>
        </w:rPr>
        <w:t>.</w:t>
      </w:r>
    </w:p>
    <w:p w:rsidR="006011E8" w:rsidRPr="005208F1" w:rsidRDefault="006011E8" w:rsidP="006011E8">
      <w:pPr>
        <w:widowControl w:val="0"/>
        <w:numPr>
          <w:ilvl w:val="0"/>
          <w:numId w:val="2"/>
        </w:numPr>
        <w:shd w:val="clear" w:color="auto" w:fill="FFFFFF"/>
        <w:tabs>
          <w:tab w:val="left" w:pos="619"/>
        </w:tabs>
        <w:autoSpaceDE w:val="0"/>
        <w:autoSpaceDN w:val="0"/>
        <w:adjustRightInd w:val="0"/>
        <w:spacing w:after="0" w:line="240" w:lineRule="auto"/>
        <w:ind w:firstLine="567"/>
        <w:jc w:val="both"/>
        <w:rPr>
          <w:sz w:val="20"/>
          <w:szCs w:val="20"/>
        </w:rPr>
      </w:pPr>
      <w:r w:rsidRPr="005208F1">
        <w:rPr>
          <w:rFonts w:eastAsia="Times New Roman" w:cs="Times New Roman"/>
          <w:sz w:val="20"/>
          <w:szCs w:val="20"/>
        </w:rPr>
        <w:t>Μια</w:t>
      </w:r>
      <w:r w:rsidRPr="005208F1">
        <w:rPr>
          <w:rFonts w:eastAsia="Times New Roman"/>
          <w:sz w:val="20"/>
          <w:szCs w:val="20"/>
        </w:rPr>
        <w:t xml:space="preserve"> </w:t>
      </w:r>
      <w:r w:rsidRPr="005208F1">
        <w:rPr>
          <w:rFonts w:eastAsia="Times New Roman" w:cs="Times New Roman"/>
          <w:sz w:val="20"/>
          <w:szCs w:val="20"/>
        </w:rPr>
        <w:t>άλλη</w:t>
      </w:r>
      <w:r w:rsidRPr="005208F1">
        <w:rPr>
          <w:rFonts w:eastAsia="Times New Roman"/>
          <w:sz w:val="20"/>
          <w:szCs w:val="20"/>
        </w:rPr>
        <w:t xml:space="preserve"> </w:t>
      </w:r>
      <w:r w:rsidRPr="005208F1">
        <w:rPr>
          <w:rFonts w:eastAsia="Times New Roman" w:cs="Times New Roman"/>
          <w:sz w:val="20"/>
          <w:szCs w:val="20"/>
        </w:rPr>
        <w:t>προϋπόθεση που</w:t>
      </w:r>
      <w:r w:rsidRPr="005208F1">
        <w:rPr>
          <w:rFonts w:eastAsia="Times New Roman"/>
          <w:sz w:val="20"/>
          <w:szCs w:val="20"/>
        </w:rPr>
        <w:t xml:space="preserve"> </w:t>
      </w:r>
      <w:r w:rsidRPr="005208F1">
        <w:rPr>
          <w:rFonts w:eastAsia="Times New Roman" w:cs="Times New Roman"/>
          <w:sz w:val="20"/>
          <w:szCs w:val="20"/>
        </w:rPr>
        <w:t>οφείλουμε</w:t>
      </w:r>
      <w:r w:rsidRPr="005208F1">
        <w:rPr>
          <w:rFonts w:eastAsia="Times New Roman"/>
          <w:sz w:val="20"/>
          <w:szCs w:val="20"/>
        </w:rPr>
        <w:t xml:space="preserve"> </w:t>
      </w:r>
      <w:r w:rsidRPr="005208F1">
        <w:rPr>
          <w:rFonts w:eastAsia="Times New Roman" w:cs="Times New Roman"/>
          <w:sz w:val="20"/>
          <w:szCs w:val="20"/>
        </w:rPr>
        <w:t>να</w:t>
      </w:r>
      <w:r w:rsidRPr="005208F1">
        <w:rPr>
          <w:rFonts w:eastAsia="Times New Roman"/>
          <w:sz w:val="20"/>
          <w:szCs w:val="20"/>
        </w:rPr>
        <w:t xml:space="preserve"> </w:t>
      </w:r>
      <w:r w:rsidRPr="005208F1">
        <w:rPr>
          <w:rFonts w:eastAsia="Times New Roman" w:cs="Times New Roman"/>
          <w:sz w:val="20"/>
          <w:szCs w:val="20"/>
        </w:rPr>
        <w:t>ικανοποιήσουμε</w:t>
      </w:r>
      <w:r w:rsidRPr="005208F1">
        <w:rPr>
          <w:rFonts w:eastAsia="Times New Roman"/>
          <w:sz w:val="20"/>
          <w:szCs w:val="20"/>
        </w:rPr>
        <w:t xml:space="preserve">, </w:t>
      </w:r>
      <w:r w:rsidRPr="005208F1">
        <w:rPr>
          <w:rFonts w:eastAsia="Times New Roman" w:cs="Times New Roman"/>
          <w:sz w:val="20"/>
          <w:szCs w:val="20"/>
        </w:rPr>
        <w:t>αν</w:t>
      </w:r>
      <w:r w:rsidRPr="005208F1">
        <w:rPr>
          <w:rFonts w:eastAsia="Times New Roman"/>
          <w:sz w:val="20"/>
          <w:szCs w:val="20"/>
        </w:rPr>
        <w:t xml:space="preserve"> </w:t>
      </w:r>
      <w:r w:rsidRPr="005208F1">
        <w:rPr>
          <w:rFonts w:eastAsia="Times New Roman" w:cs="Times New Roman"/>
          <w:sz w:val="20"/>
          <w:szCs w:val="20"/>
        </w:rPr>
        <w:t>θέλουμε</w:t>
      </w:r>
      <w:r w:rsidRPr="005208F1">
        <w:rPr>
          <w:rFonts w:eastAsia="Times New Roman"/>
          <w:sz w:val="20"/>
          <w:szCs w:val="20"/>
        </w:rPr>
        <w:t xml:space="preserve"> </w:t>
      </w:r>
      <w:r w:rsidRPr="005208F1">
        <w:rPr>
          <w:rFonts w:eastAsia="Times New Roman" w:cs="Times New Roman"/>
          <w:sz w:val="20"/>
          <w:szCs w:val="20"/>
        </w:rPr>
        <w:t>να</w:t>
      </w:r>
      <w:r w:rsidRPr="005208F1">
        <w:rPr>
          <w:rFonts w:eastAsia="Times New Roman"/>
          <w:sz w:val="20"/>
          <w:szCs w:val="20"/>
        </w:rPr>
        <w:t xml:space="preserve"> </w:t>
      </w:r>
      <w:r w:rsidRPr="005208F1">
        <w:rPr>
          <w:rFonts w:eastAsia="Times New Roman" w:cs="Times New Roman"/>
          <w:sz w:val="20"/>
          <w:szCs w:val="20"/>
        </w:rPr>
        <w:t>εξελιχθούν τα δημόσια πανεπιστήμια της πατρίδας μας και να καταστούν ανταγωνιστικά</w:t>
      </w:r>
      <w:r w:rsidRPr="005208F1">
        <w:rPr>
          <w:rFonts w:eastAsia="Times New Roman"/>
          <w:sz w:val="20"/>
          <w:szCs w:val="20"/>
        </w:rPr>
        <w:t xml:space="preserve">, </w:t>
      </w:r>
      <w:r w:rsidRPr="005208F1">
        <w:rPr>
          <w:rFonts w:eastAsia="Times New Roman" w:cs="Times New Roman"/>
          <w:sz w:val="20"/>
          <w:szCs w:val="20"/>
        </w:rPr>
        <w:t>είναι</w:t>
      </w:r>
      <w:r w:rsidRPr="005208F1">
        <w:rPr>
          <w:rFonts w:eastAsia="Times New Roman"/>
          <w:sz w:val="20"/>
          <w:szCs w:val="20"/>
        </w:rPr>
        <w:t xml:space="preserve"> </w:t>
      </w:r>
      <w:r w:rsidRPr="005208F1">
        <w:rPr>
          <w:rFonts w:eastAsia="Times New Roman" w:cs="Times New Roman"/>
          <w:sz w:val="20"/>
          <w:szCs w:val="20"/>
        </w:rPr>
        <w:t>να αξιολογείται το ερευνητικό τους έργο</w:t>
      </w:r>
      <w:r w:rsidRPr="005208F1">
        <w:rPr>
          <w:rFonts w:eastAsia="Times New Roman"/>
          <w:sz w:val="20"/>
          <w:szCs w:val="20"/>
        </w:rPr>
        <w:t>.</w:t>
      </w:r>
    </w:p>
    <w:p w:rsidR="006011E8" w:rsidRPr="005208F1" w:rsidRDefault="006011E8" w:rsidP="00DC1BBA">
      <w:pPr>
        <w:pStyle w:val="a5"/>
        <w:widowControl w:val="0"/>
        <w:numPr>
          <w:ilvl w:val="0"/>
          <w:numId w:val="2"/>
        </w:numPr>
        <w:shd w:val="clear" w:color="auto" w:fill="FFFFFF"/>
        <w:tabs>
          <w:tab w:val="left" w:pos="619"/>
        </w:tabs>
        <w:autoSpaceDE w:val="0"/>
        <w:autoSpaceDN w:val="0"/>
        <w:adjustRightInd w:val="0"/>
        <w:spacing w:after="0" w:line="240" w:lineRule="auto"/>
        <w:ind w:left="0" w:firstLine="567"/>
        <w:jc w:val="both"/>
        <w:rPr>
          <w:sz w:val="20"/>
          <w:szCs w:val="20"/>
        </w:rPr>
      </w:pPr>
      <w:r w:rsidRPr="005208F1">
        <w:rPr>
          <w:sz w:val="20"/>
          <w:szCs w:val="20"/>
        </w:rPr>
        <w:t>Η  αθεΐα ήταν αιτία θανάτου κατά το Μεσαίωνα στη δυτική Ευρώπη.</w:t>
      </w:r>
    </w:p>
    <w:p w:rsidR="00DC1BBA" w:rsidRDefault="00DC1BBA" w:rsidP="00DC1BBA">
      <w:pPr>
        <w:pStyle w:val="a5"/>
        <w:widowControl w:val="0"/>
        <w:shd w:val="clear" w:color="auto" w:fill="FFFFFF"/>
        <w:tabs>
          <w:tab w:val="left" w:pos="619"/>
        </w:tabs>
        <w:autoSpaceDE w:val="0"/>
        <w:autoSpaceDN w:val="0"/>
        <w:adjustRightInd w:val="0"/>
        <w:spacing w:after="0" w:line="240" w:lineRule="auto"/>
        <w:ind w:left="0" w:firstLine="567"/>
        <w:jc w:val="both"/>
        <w:rPr>
          <w:sz w:val="24"/>
          <w:szCs w:val="24"/>
        </w:rPr>
      </w:pPr>
      <w:r>
        <w:rPr>
          <w:sz w:val="24"/>
          <w:szCs w:val="24"/>
        </w:rPr>
        <w:t>ε) Βρείτε τα δομικά στοιχεία των επόμενων παραγράφων:</w:t>
      </w:r>
    </w:p>
    <w:p w:rsidR="00DC1BBA" w:rsidRDefault="00DC1BBA" w:rsidP="00DC1BBA">
      <w:pPr>
        <w:pStyle w:val="a5"/>
        <w:widowControl w:val="0"/>
        <w:shd w:val="clear" w:color="auto" w:fill="FFFFFF"/>
        <w:tabs>
          <w:tab w:val="left" w:pos="619"/>
        </w:tabs>
        <w:autoSpaceDE w:val="0"/>
        <w:autoSpaceDN w:val="0"/>
        <w:adjustRightInd w:val="0"/>
        <w:spacing w:after="0" w:line="240" w:lineRule="auto"/>
        <w:ind w:left="0" w:firstLine="567"/>
        <w:jc w:val="both"/>
        <w:rPr>
          <w:sz w:val="20"/>
          <w:szCs w:val="20"/>
        </w:rPr>
      </w:pPr>
      <w:r w:rsidRPr="00DC1BBA">
        <w:rPr>
          <w:sz w:val="20"/>
          <w:szCs w:val="20"/>
        </w:rPr>
        <w:t xml:space="preserve">1) Tα </w:t>
      </w:r>
      <w:r w:rsidRPr="00AA0E9F">
        <w:rPr>
          <w:i/>
          <w:sz w:val="20"/>
          <w:szCs w:val="20"/>
        </w:rPr>
        <w:t>Eλληνικά Κάλαντα</w:t>
      </w:r>
      <w:r w:rsidRPr="00DC1BBA">
        <w:rPr>
          <w:sz w:val="20"/>
          <w:szCs w:val="20"/>
        </w:rPr>
        <w:t xml:space="preserve"> είναι μια ανθολογία με τραγούδια, παινέματα κι ευχές που τραγουδιούνται από τα </w:t>
      </w:r>
      <w:r w:rsidRPr="00DC1BBA">
        <w:rPr>
          <w:sz w:val="20"/>
          <w:szCs w:val="20"/>
        </w:rPr>
        <w:lastRenderedPageBreak/>
        <w:t>παιδιά, αγόρια και κορίτσια, τις γιορτάσιμες ημέρες: Xριστούγεννα, Πρωτοχρονιά, των Φώτων, την Πρωτομαρτιά, του Λαζάρου, των Bαΐων, τα Πασχαλόγιορτα. Προέρχονται από όλα τα γεωγραφικά διαμερίσματα της πατρίδας μας: Θράκη, Mακεδονία, Θεσσαλία, Ήπειρο, Pούμελη, Πελοπόννησο, νησιά, κι ακόμη από Aνατολική Pωμυλία, Πόντο, Mικρά Aσία κ.ά. Έτσι δίνεται μια ολοκληρωμένη εικόνα του ανεξάντλητου πλού</w:t>
      </w:r>
      <w:r w:rsidR="00AA0E9F">
        <w:rPr>
          <w:sz w:val="20"/>
          <w:szCs w:val="20"/>
        </w:rPr>
        <w:t xml:space="preserve">του που διαθέτει η λαϊκή μούσα. </w:t>
      </w:r>
      <w:r w:rsidRPr="00DC1BBA">
        <w:rPr>
          <w:sz w:val="20"/>
          <w:szCs w:val="20"/>
        </w:rPr>
        <w:t xml:space="preserve">Tο υλικό αυτό προορίζεται για μικρούς και μεγάλους, για τα παιδιά αλλά και για τους δασκάλους που μπορούν να το αξιοποιήσουν μέσα στη σχολική τάξη ως υλικό πατριδογνωσίας και διαθεματικής προσέγγισης. </w:t>
      </w:r>
      <w:r w:rsidR="00AA0E9F">
        <w:rPr>
          <w:sz w:val="20"/>
          <w:szCs w:val="20"/>
        </w:rPr>
        <w:t>Ε</w:t>
      </w:r>
      <w:r w:rsidRPr="00DC1BBA">
        <w:rPr>
          <w:sz w:val="20"/>
          <w:szCs w:val="20"/>
        </w:rPr>
        <w:t xml:space="preserve">ίναι χρέος όλων να φροντίζουμε τις ζωντανές πηγές της παράδοσης, όσο και όπως μπορούμε. Tα Eλληνικά Κάλαντα υπηρετούν την ελληνικότητα και τη λαϊκή μας παράδοση. Για τα Eλληνόπουλα είναι μια ανθολογία εύχρηστη, χρήσιμη και πολύ ενδιαφέρουσα. </w:t>
      </w:r>
    </w:p>
    <w:p w:rsidR="00AA0E9F" w:rsidRDefault="00AA0E9F" w:rsidP="00AA0E9F">
      <w:pPr>
        <w:pStyle w:val="a5"/>
        <w:widowControl w:val="0"/>
        <w:shd w:val="clear" w:color="auto" w:fill="FFFFFF"/>
        <w:tabs>
          <w:tab w:val="left" w:pos="619"/>
        </w:tabs>
        <w:autoSpaceDE w:val="0"/>
        <w:autoSpaceDN w:val="0"/>
        <w:adjustRightInd w:val="0"/>
        <w:spacing w:after="0" w:line="240" w:lineRule="auto"/>
        <w:ind w:left="0" w:firstLine="567"/>
        <w:jc w:val="both"/>
        <w:rPr>
          <w:sz w:val="20"/>
          <w:szCs w:val="20"/>
        </w:rPr>
      </w:pPr>
      <w:r>
        <w:rPr>
          <w:sz w:val="20"/>
          <w:szCs w:val="20"/>
        </w:rPr>
        <w:t xml:space="preserve">2) </w:t>
      </w:r>
      <w:r w:rsidRPr="00AA0E9F">
        <w:rPr>
          <w:sz w:val="20"/>
          <w:szCs w:val="20"/>
        </w:rPr>
        <w:t xml:space="preserve">Ο θεσμός της δουλείας αποτέλεσε την πιο έκδηλη μορφή εκμετάλλευσης της εργασίας του ανθρώπου από το συνάνθρωπό του, το δουλοκτήτη. Κατά την αντίληψη των αρχαίων ο δούλος είναι από τη φύση του δούλος, αν και ο Αριστοτέλης αμβλύνει φραστικά την αντίληψη αυτή, υπογραμμίζοντας την ανθρώπινη ιδιότητα του δούλου. Μόνο οι Σοφιστές αμφισβήτησαν με παρρησία το θεσμό της δουλείας. Γενικά όμως ο δούλος θεωρούνταν κατώτερη υπόσταση κοινωνικά, πολιτικά, ηθικά. </w:t>
      </w:r>
    </w:p>
    <w:p w:rsidR="00AA0E9F" w:rsidRDefault="00AA0E9F" w:rsidP="00AA0E9F">
      <w:pPr>
        <w:pStyle w:val="a5"/>
        <w:widowControl w:val="0"/>
        <w:shd w:val="clear" w:color="auto" w:fill="FFFFFF"/>
        <w:tabs>
          <w:tab w:val="left" w:pos="619"/>
        </w:tabs>
        <w:autoSpaceDE w:val="0"/>
        <w:autoSpaceDN w:val="0"/>
        <w:adjustRightInd w:val="0"/>
        <w:spacing w:after="0" w:line="240" w:lineRule="auto"/>
        <w:ind w:left="0" w:firstLine="567"/>
        <w:jc w:val="both"/>
        <w:rPr>
          <w:sz w:val="20"/>
          <w:szCs w:val="20"/>
        </w:rPr>
      </w:pPr>
      <w:r>
        <w:rPr>
          <w:sz w:val="20"/>
          <w:szCs w:val="20"/>
        </w:rPr>
        <w:t xml:space="preserve">3) </w:t>
      </w:r>
      <w:r w:rsidR="005208F1" w:rsidRPr="00FC07F6">
        <w:rPr>
          <w:sz w:val="20"/>
          <w:szCs w:val="20"/>
        </w:rPr>
        <w:t>Σήμερα η συζήτηση για την κοινωνική αλλαγή επικεντρώνεται στο αίτημα για συνεργασία και συνύπαρξη των λαών, στην προσπάθεια να οδηγηθούμε από ένα πλήθος μικρών και μεγάλων κοινωνικών συνόλων σε μια ενιαία κοινότητα ανθρώπων. Το πιο απτό και προχωρημένο δείγμα δημιουργίας στην εποχή μας μιας ευρύτερης από τον παραδοσιακό τύπο κράτους κοινωνίας είναι ασφαλώς η Ευρωπαϊκή Ένωση. Το εγχείρημα, βέβαια, δεν είναι νέο στην ιστορία. Τηρουμένων των αναλογιών, τόσο κατά το απώτερο όσο και κατά το πρόσφατο παρελθόν, επιχειρήθηκε να δημιουργηθούν μεγάλοι κοινωνικοί σχηματισμοί. Έτσι, τον 4ο αιώνα π.Χ., ο Μέγας Αλέξανδρος κατόρθωσε να συνενώσει πολλές κοινωνίες ανθρώπων σε ένα ενιαίο κράτος, ενώ μόλις τον περασμένο αιώνα δημιουργήθηκαν οι συνασπισμοί της Σοβιετικής Ένωσης και της Γιουγκοσλαβίας. Η μοίρα όλων αυτών των προσπαθειών ήταν κοινή: κάποια στιγμή να διαλυθούν εις τα εξ ων συνετέθησαν.</w:t>
      </w:r>
    </w:p>
    <w:p w:rsidR="005208F1" w:rsidRDefault="005208F1" w:rsidP="00AA0E9F">
      <w:pPr>
        <w:pStyle w:val="a5"/>
        <w:widowControl w:val="0"/>
        <w:shd w:val="clear" w:color="auto" w:fill="FFFFFF"/>
        <w:tabs>
          <w:tab w:val="left" w:pos="619"/>
        </w:tabs>
        <w:autoSpaceDE w:val="0"/>
        <w:autoSpaceDN w:val="0"/>
        <w:adjustRightInd w:val="0"/>
        <w:spacing w:after="0" w:line="240" w:lineRule="auto"/>
        <w:ind w:left="0" w:firstLine="567"/>
        <w:jc w:val="both"/>
        <w:rPr>
          <w:sz w:val="20"/>
          <w:szCs w:val="20"/>
        </w:rPr>
      </w:pPr>
      <w:r>
        <w:rPr>
          <w:sz w:val="20"/>
          <w:szCs w:val="20"/>
        </w:rPr>
        <w:t xml:space="preserve">4) </w:t>
      </w:r>
      <w:r w:rsidRPr="00FC07F6">
        <w:rPr>
          <w:sz w:val="20"/>
          <w:szCs w:val="20"/>
        </w:rPr>
        <w:t>Εννοείται ότι όλα αυτά θέτουν τεράστια προβλήματα. Προβλήματα μεγάλης δυσκολίας που όμως, κατά τη γνώμη μου, μπορούν να λυθούν, με την προϋπόθεση ότι η πλειονότητα των ανθρώπων και των ικανοτήτων τους θα κινητοποιηθεί για τη δημιουργία λύσεων, αντί να προβληματίζεται για το πότε θα μπορέσει να αποκτήσει τρισδιάστατη τηλεόραση. Αυτά είναι τα καθήκοντα που έχουμε μπροστά μας και η τραγωδία της εποχής μας είναι ότι η ανθρωπότητα δεν νοιάζεται γι’ αυτά. Πόσον καιρό ακόμα η ανθρωπότητα θα κατατρύχεται από τις ματαιότητες και τις ψευδαισθήσεις που ονομάζουμε εμπορεύματα; Μια καταστροφή οποιουδήποτε είδους -οικολογική για παράδειγμα- θα προκαλέσει άραγε μια βίαιη αφύπνιση ή μήπως την εμφάνιση αυταρχικών ή ολοκληρωτικών καθεστώτων; Κανείς δεν μπορεί να απαντήσει σε τέτοιου είδους ερωτήματα.</w:t>
      </w:r>
    </w:p>
    <w:p w:rsidR="005208F1" w:rsidRPr="00FC07F6" w:rsidRDefault="005208F1" w:rsidP="005208F1">
      <w:pPr>
        <w:pStyle w:val="a5"/>
        <w:widowControl w:val="0"/>
        <w:shd w:val="clear" w:color="auto" w:fill="FFFFFF"/>
        <w:tabs>
          <w:tab w:val="left" w:pos="619"/>
        </w:tabs>
        <w:autoSpaceDE w:val="0"/>
        <w:autoSpaceDN w:val="0"/>
        <w:adjustRightInd w:val="0"/>
        <w:spacing w:after="0" w:line="240" w:lineRule="auto"/>
        <w:ind w:left="0" w:firstLine="567"/>
        <w:jc w:val="both"/>
        <w:rPr>
          <w:sz w:val="20"/>
          <w:szCs w:val="20"/>
        </w:rPr>
      </w:pPr>
      <w:r>
        <w:rPr>
          <w:sz w:val="20"/>
          <w:szCs w:val="20"/>
        </w:rPr>
        <w:t xml:space="preserve">5) </w:t>
      </w:r>
      <w:r w:rsidRPr="00FC07F6">
        <w:rPr>
          <w:sz w:val="20"/>
          <w:szCs w:val="20"/>
        </w:rPr>
        <w:t xml:space="preserve">Με τον όρο «πολιτισμός» εννοώ πρώτα απ’ όλα αυτό που εννοούν οι ανθρωπολόγοι: τον τρόπο ζωής ενός λαού που ζει στον ίδιο τόπο. Ο πολιτισμός αυτός φανερώνεται στις τέχνες του, στο κοινωνικό του σύστημα, στα ήθη κι έθιμά του, στη θρησκεία του. Όλα αυτά, ωστόσο, αν προστεθούν μαζί, δε φτιάχνουν τον «πολιτισμό», παρόλο που συχνά, για ευκολία, το παίρνουμε αυτό για δεδομένο. Είναι μονάχα τα μέρη που προκύπτουν απ’ την ανατομία του πολιτισμού, όπως τα μέρη του ανθρώπινου σώματος. Αλλά όπως ο άνθρωπος είναι κάτι παραπάνω από συναρμολόγηση των κομματιών που αποτελούν το σώμα του, έτσι κι ένας πολιτισμός είναι κάτι περισσότερο από </w:t>
      </w:r>
      <w:r w:rsidRPr="005208F1">
        <w:rPr>
          <w:sz w:val="20"/>
          <w:szCs w:val="20"/>
        </w:rPr>
        <w:t>συνάθροιση</w:t>
      </w:r>
      <w:r w:rsidRPr="00FC07F6">
        <w:rPr>
          <w:sz w:val="20"/>
          <w:szCs w:val="20"/>
        </w:rPr>
        <w:t xml:space="preserve"> τεχνών, εθίμων και θρησκευτικών πεποιθήσεων. Όλα αυτά επιδρούν το ένα στ’ άλλο και, για να καταλάβει κανείς καλά ένα απ’ αυτά, πρέπει να καταλάβει κι όλα τ’ άλλα.</w:t>
      </w:r>
    </w:p>
    <w:p w:rsidR="00AB197E" w:rsidRPr="003C01BB" w:rsidRDefault="00AB197E" w:rsidP="00AB197E">
      <w:pPr>
        <w:pStyle w:val="a5"/>
        <w:spacing w:after="0" w:line="240" w:lineRule="auto"/>
        <w:ind w:left="0" w:firstLine="284"/>
        <w:jc w:val="both"/>
        <w:rPr>
          <w:rFonts w:asciiTheme="minorHAnsi" w:hAnsiTheme="minorHAnsi"/>
          <w:b/>
          <w:sz w:val="24"/>
          <w:szCs w:val="24"/>
        </w:rPr>
      </w:pPr>
    </w:p>
    <w:p w:rsidR="00AB197E" w:rsidRPr="003C01BB" w:rsidRDefault="00AB197E" w:rsidP="00AB197E">
      <w:pPr>
        <w:spacing w:after="0" w:line="360" w:lineRule="auto"/>
        <w:ind w:firstLine="284"/>
        <w:jc w:val="both"/>
        <w:rPr>
          <w:sz w:val="24"/>
          <w:szCs w:val="24"/>
        </w:rPr>
      </w:pP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t>Αντώνης Μιχαηλίδης</w:t>
      </w:r>
    </w:p>
    <w:p w:rsidR="00AB197E" w:rsidRPr="003C01BB" w:rsidRDefault="00AB197E" w:rsidP="00AB197E">
      <w:pPr>
        <w:spacing w:after="0" w:line="360" w:lineRule="auto"/>
        <w:ind w:firstLine="284"/>
        <w:jc w:val="both"/>
        <w:rPr>
          <w:sz w:val="24"/>
          <w:szCs w:val="24"/>
        </w:rPr>
      </w:pP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r>
      <w:r w:rsidRPr="003C01BB">
        <w:rPr>
          <w:sz w:val="24"/>
          <w:szCs w:val="24"/>
        </w:rPr>
        <w:tab/>
        <w:t xml:space="preserve">                         </w:t>
      </w:r>
      <w:r w:rsidRPr="003C01BB">
        <w:rPr>
          <w:b/>
          <w:sz w:val="24"/>
          <w:szCs w:val="24"/>
        </w:rPr>
        <w:t>Φιλόλογος</w:t>
      </w:r>
    </w:p>
    <w:p w:rsidR="00AB197E" w:rsidRPr="003C01BB" w:rsidRDefault="00AB197E" w:rsidP="00AB197E">
      <w:pPr>
        <w:rPr>
          <w:sz w:val="24"/>
          <w:szCs w:val="24"/>
        </w:rPr>
      </w:pPr>
    </w:p>
    <w:p w:rsidR="00AB197E" w:rsidRPr="00E00486" w:rsidRDefault="00AB197E" w:rsidP="00AB197E">
      <w:pPr>
        <w:rPr>
          <w:sz w:val="24"/>
          <w:szCs w:val="24"/>
        </w:rPr>
      </w:pPr>
    </w:p>
    <w:p w:rsidR="006125A5" w:rsidRPr="00E00486" w:rsidRDefault="006125A5"/>
    <w:sectPr w:rsidR="006125A5" w:rsidRPr="00E00486" w:rsidSect="006125A5">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37F" w:rsidRDefault="001E737F" w:rsidP="00AB197E">
      <w:pPr>
        <w:spacing w:after="0" w:line="240" w:lineRule="auto"/>
      </w:pPr>
      <w:r>
        <w:separator/>
      </w:r>
    </w:p>
  </w:endnote>
  <w:endnote w:type="continuationSeparator" w:id="0">
    <w:p w:rsidR="001E737F" w:rsidRDefault="001E737F" w:rsidP="00AB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2808"/>
      <w:gridCol w:w="6552"/>
    </w:tblGrid>
    <w:tr w:rsidR="006125A5">
      <w:trPr>
        <w:trHeight w:val="360"/>
      </w:trPr>
      <w:tc>
        <w:tcPr>
          <w:tcW w:w="1500" w:type="pct"/>
          <w:shd w:val="clear" w:color="auto" w:fill="8064A2" w:themeFill="accent4"/>
        </w:tcPr>
        <w:p w:rsidR="006125A5" w:rsidRPr="00A1768C" w:rsidRDefault="00DA1AFC">
          <w:pPr>
            <w:pStyle w:val="a4"/>
            <w:rPr>
              <w:color w:val="FFFFFF" w:themeColor="background1"/>
            </w:rPr>
          </w:pPr>
          <w:r>
            <w:fldChar w:fldCharType="begin"/>
          </w:r>
          <w:r>
            <w:instrText xml:space="preserve"> PAGE   \* MERGEFORMAT </w:instrText>
          </w:r>
          <w:r>
            <w:fldChar w:fldCharType="separate"/>
          </w:r>
          <w:r w:rsidR="00A27B0E" w:rsidRPr="00A27B0E">
            <w:rPr>
              <w:noProof/>
              <w:color w:val="FFFFFF" w:themeColor="background1"/>
            </w:rPr>
            <w:t>1</w:t>
          </w:r>
          <w:r>
            <w:rPr>
              <w:noProof/>
              <w:color w:val="FFFFFF" w:themeColor="background1"/>
            </w:rPr>
            <w:fldChar w:fldCharType="end"/>
          </w:r>
          <w:r w:rsidR="006125A5">
            <w:t xml:space="preserve">   </w:t>
          </w:r>
          <w:r w:rsidR="006125A5" w:rsidRPr="00A1768C">
            <w:rPr>
              <w:color w:val="FFFFFF" w:themeColor="background1"/>
            </w:rPr>
            <w:t>μιχαηλίδης αντώνης</w:t>
          </w:r>
        </w:p>
      </w:tc>
      <w:tc>
        <w:tcPr>
          <w:tcW w:w="3500" w:type="pct"/>
        </w:tcPr>
        <w:p w:rsidR="006125A5" w:rsidRDefault="006125A5">
          <w:pPr>
            <w:pStyle w:val="a4"/>
          </w:pPr>
        </w:p>
      </w:tc>
    </w:tr>
  </w:tbl>
  <w:p w:rsidR="006125A5" w:rsidRDefault="006125A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37F" w:rsidRDefault="001E737F" w:rsidP="00AB197E">
      <w:pPr>
        <w:spacing w:after="0" w:line="240" w:lineRule="auto"/>
      </w:pPr>
      <w:r>
        <w:separator/>
      </w:r>
    </w:p>
  </w:footnote>
  <w:footnote w:type="continuationSeparator" w:id="0">
    <w:p w:rsidR="001E737F" w:rsidRDefault="001E737F" w:rsidP="00AB1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12"/>
      <w:gridCol w:w="1648"/>
    </w:tblGrid>
    <w:tr w:rsidR="006125A5" w:rsidRPr="00FC065F" w:rsidTr="006125A5">
      <w:trPr>
        <w:trHeight w:val="288"/>
      </w:trPr>
      <w:sdt>
        <w:sdtPr>
          <w:rPr>
            <w:rFonts w:eastAsiaTheme="majorEastAsia" w:cstheme="majorBidi"/>
            <w:sz w:val="20"/>
            <w:szCs w:val="20"/>
          </w:rPr>
          <w:alias w:val="Title"/>
          <w:id w:val="77761602"/>
          <w:placeholder>
            <w:docPart w:val="4EF12361A90C4477883133D0F053FCDE"/>
          </w:placeholder>
          <w:dataBinding w:prefixMappings="xmlns:ns0='http://schemas.openxmlformats.org/package/2006/metadata/core-properties' xmlns:ns1='http://purl.org/dc/elements/1.1/'" w:xpath="/ns0:coreProperties[1]/ns1:title[1]" w:storeItemID="{6C3C8BC8-F283-45AE-878A-BAB7291924A1}"/>
          <w:text/>
        </w:sdtPr>
        <w:sdtEndPr/>
        <w:sdtContent>
          <w:tc>
            <w:tcPr>
              <w:tcW w:w="7912" w:type="dxa"/>
            </w:tcPr>
            <w:p w:rsidR="006125A5" w:rsidRPr="00FC065F" w:rsidRDefault="00FC6DF9" w:rsidP="00FC6DF9">
              <w:pPr>
                <w:pStyle w:val="a3"/>
                <w:jc w:val="right"/>
                <w:rPr>
                  <w:rFonts w:asciiTheme="majorHAnsi" w:eastAsiaTheme="majorEastAsia" w:hAnsiTheme="majorHAnsi" w:cstheme="majorBidi"/>
                  <w:sz w:val="20"/>
                  <w:szCs w:val="20"/>
                </w:rPr>
              </w:pPr>
              <w:r w:rsidRPr="00FC065F">
                <w:rPr>
                  <w:rFonts w:eastAsiaTheme="majorEastAsia" w:cstheme="majorBidi"/>
                  <w:sz w:val="20"/>
                  <w:szCs w:val="20"/>
                </w:rPr>
                <w:t>401 δομή παραγράφου</w:t>
              </w:r>
            </w:p>
          </w:tc>
        </w:sdtContent>
      </w:sdt>
      <w:sdt>
        <w:sdtPr>
          <w:rPr>
            <w:rFonts w:asciiTheme="majorHAnsi" w:eastAsiaTheme="majorEastAsia" w:hAnsiTheme="majorHAnsi" w:cstheme="majorBidi"/>
            <w:b/>
            <w:bCs/>
            <w:sz w:val="20"/>
            <w:szCs w:val="20"/>
          </w:rPr>
          <w:alias w:val="Year"/>
          <w:id w:val="77761609"/>
          <w:placeholder>
            <w:docPart w:val="DD47068E85D84F33B1E9728F9434A45A"/>
          </w:placeholder>
          <w:dataBinding w:prefixMappings="xmlns:ns0='http://schemas.microsoft.com/office/2006/coverPageProps'" w:xpath="/ns0:CoverPageProperties[1]/ns0:PublishDate[1]" w:storeItemID="{55AF091B-3C7A-41E3-B477-F2FDAA23CFDA}"/>
          <w:date w:fullDate="2012-01-01T00:00:00Z">
            <w:dateFormat w:val="yyyy"/>
            <w:lid w:val="en-US"/>
            <w:storeMappedDataAs w:val="dateTime"/>
            <w:calendar w:val="gregorian"/>
          </w:date>
        </w:sdtPr>
        <w:sdtEndPr/>
        <w:sdtContent>
          <w:tc>
            <w:tcPr>
              <w:tcW w:w="1678" w:type="dxa"/>
            </w:tcPr>
            <w:p w:rsidR="006125A5" w:rsidRPr="00FC065F" w:rsidRDefault="006125A5" w:rsidP="00FC065F">
              <w:pPr>
                <w:pStyle w:val="a3"/>
                <w:rPr>
                  <w:rFonts w:asciiTheme="majorHAnsi" w:eastAsiaTheme="majorEastAsia" w:hAnsiTheme="majorHAnsi" w:cstheme="majorBidi"/>
                  <w:b/>
                  <w:bCs/>
                  <w:color w:val="4F81BD" w:themeColor="accent1"/>
                  <w:sz w:val="20"/>
                  <w:szCs w:val="20"/>
                </w:rPr>
              </w:pPr>
              <w:r w:rsidRPr="00FC065F">
                <w:rPr>
                  <w:rFonts w:asciiTheme="majorHAnsi" w:eastAsiaTheme="majorEastAsia" w:hAnsiTheme="majorHAnsi" w:cstheme="majorBidi"/>
                  <w:b/>
                  <w:bCs/>
                  <w:color w:val="548DD4" w:themeColor="text2" w:themeTint="99"/>
                  <w:sz w:val="20"/>
                  <w:szCs w:val="20"/>
                </w:rPr>
                <w:t>20</w:t>
              </w:r>
              <w:r w:rsidR="00320038" w:rsidRPr="00FC065F">
                <w:rPr>
                  <w:rFonts w:asciiTheme="majorHAnsi" w:eastAsiaTheme="majorEastAsia" w:hAnsiTheme="majorHAnsi" w:cstheme="majorBidi"/>
                  <w:b/>
                  <w:bCs/>
                  <w:color w:val="548DD4" w:themeColor="text2" w:themeTint="99"/>
                  <w:sz w:val="20"/>
                  <w:szCs w:val="20"/>
                </w:rPr>
                <w:t>1</w:t>
              </w:r>
              <w:r w:rsidR="00FC065F" w:rsidRPr="00FC065F">
                <w:rPr>
                  <w:rFonts w:asciiTheme="majorHAnsi" w:eastAsiaTheme="majorEastAsia" w:hAnsiTheme="majorHAnsi" w:cstheme="majorBidi"/>
                  <w:b/>
                  <w:bCs/>
                  <w:color w:val="548DD4" w:themeColor="text2" w:themeTint="99"/>
                  <w:sz w:val="20"/>
                  <w:szCs w:val="20"/>
                </w:rPr>
                <w:t>2</w:t>
              </w:r>
            </w:p>
          </w:tc>
        </w:sdtContent>
      </w:sdt>
    </w:tr>
  </w:tbl>
  <w:p w:rsidR="006125A5" w:rsidRDefault="006125A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7C09"/>
    <w:multiLevelType w:val="singleLevel"/>
    <w:tmpl w:val="7AAEC510"/>
    <w:lvl w:ilvl="0">
      <w:start w:val="1"/>
      <w:numFmt w:val="decimal"/>
      <w:lvlText w:val="%1."/>
      <w:legacy w:legacy="1" w:legacySpace="0" w:legacyIndent="240"/>
      <w:lvlJc w:val="left"/>
      <w:rPr>
        <w:rFonts w:ascii="Calibri" w:hAnsi="Calibri" w:hint="default"/>
      </w:rPr>
    </w:lvl>
  </w:abstractNum>
  <w:abstractNum w:abstractNumId="1" w15:restartNumberingAfterBreak="0">
    <w:nsid w:val="637A134E"/>
    <w:multiLevelType w:val="hybridMultilevel"/>
    <w:tmpl w:val="B93CEBC6"/>
    <w:lvl w:ilvl="0" w:tplc="D51ABDFA">
      <w:start w:val="1"/>
      <w:numFmt w:val="decimalZero"/>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8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5"/>
    <w:rsid w:val="00001481"/>
    <w:rsid w:val="00074A28"/>
    <w:rsid w:val="000A1F56"/>
    <w:rsid w:val="000C6D1A"/>
    <w:rsid w:val="001E737F"/>
    <w:rsid w:val="00265012"/>
    <w:rsid w:val="002B3741"/>
    <w:rsid w:val="003001FF"/>
    <w:rsid w:val="00320038"/>
    <w:rsid w:val="003535F3"/>
    <w:rsid w:val="003804B2"/>
    <w:rsid w:val="004C37F9"/>
    <w:rsid w:val="005208F1"/>
    <w:rsid w:val="005D7A21"/>
    <w:rsid w:val="005E065D"/>
    <w:rsid w:val="006011E8"/>
    <w:rsid w:val="006125A5"/>
    <w:rsid w:val="006672F0"/>
    <w:rsid w:val="006773DF"/>
    <w:rsid w:val="006D5653"/>
    <w:rsid w:val="007623F5"/>
    <w:rsid w:val="007C2AF8"/>
    <w:rsid w:val="007D3240"/>
    <w:rsid w:val="00857B20"/>
    <w:rsid w:val="00863DAD"/>
    <w:rsid w:val="008A12AA"/>
    <w:rsid w:val="008B23C2"/>
    <w:rsid w:val="008D1E94"/>
    <w:rsid w:val="00954403"/>
    <w:rsid w:val="0099387B"/>
    <w:rsid w:val="009B784C"/>
    <w:rsid w:val="009C1AAD"/>
    <w:rsid w:val="00A27B0E"/>
    <w:rsid w:val="00A5046C"/>
    <w:rsid w:val="00AA0E9F"/>
    <w:rsid w:val="00AB197E"/>
    <w:rsid w:val="00B24A27"/>
    <w:rsid w:val="00B50D03"/>
    <w:rsid w:val="00B85D0D"/>
    <w:rsid w:val="00BB2484"/>
    <w:rsid w:val="00BD7DFF"/>
    <w:rsid w:val="00BF6DB2"/>
    <w:rsid w:val="00C5561A"/>
    <w:rsid w:val="00CC00ED"/>
    <w:rsid w:val="00DA1AFC"/>
    <w:rsid w:val="00DB391B"/>
    <w:rsid w:val="00DC1BBA"/>
    <w:rsid w:val="00DC3CA3"/>
    <w:rsid w:val="00DC4881"/>
    <w:rsid w:val="00E00486"/>
    <w:rsid w:val="00E103B1"/>
    <w:rsid w:val="00E24158"/>
    <w:rsid w:val="00EE5184"/>
    <w:rsid w:val="00F85115"/>
    <w:rsid w:val="00FC065F"/>
    <w:rsid w:val="00FC6DF9"/>
    <w:rsid w:val="00FE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F09B8-9ABB-466F-86EC-1F8A580E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qFormat/>
    <w:rsid w:val="00AB197E"/>
    <w:pPr>
      <w:keepNext/>
      <w:spacing w:after="0" w:line="360" w:lineRule="auto"/>
      <w:ind w:right="55" w:firstLine="567"/>
      <w:jc w:val="center"/>
      <w:outlineLvl w:val="1"/>
    </w:pPr>
    <w:rPr>
      <w:rFonts w:ascii="Garamond" w:eastAsia="Times New Roman" w:hAnsi="Garamond"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B197E"/>
    <w:rPr>
      <w:rFonts w:ascii="Garamond" w:eastAsia="Times New Roman" w:hAnsi="Garamond" w:cs="Times New Roman"/>
      <w:b/>
      <w:szCs w:val="20"/>
      <w:lang w:val="el-GR" w:eastAsia="el-GR"/>
    </w:rPr>
  </w:style>
  <w:style w:type="paragraph" w:styleId="a3">
    <w:name w:val="header"/>
    <w:basedOn w:val="a"/>
    <w:link w:val="Char"/>
    <w:uiPriority w:val="99"/>
    <w:unhideWhenUsed/>
    <w:rsid w:val="00AB197E"/>
    <w:pPr>
      <w:tabs>
        <w:tab w:val="center" w:pos="4320"/>
        <w:tab w:val="right" w:pos="8640"/>
      </w:tabs>
      <w:spacing w:after="0" w:line="240" w:lineRule="auto"/>
    </w:pPr>
  </w:style>
  <w:style w:type="character" w:customStyle="1" w:styleId="Char">
    <w:name w:val="Κεφαλίδα Char"/>
    <w:basedOn w:val="a0"/>
    <w:link w:val="a3"/>
    <w:uiPriority w:val="99"/>
    <w:rsid w:val="00AB197E"/>
  </w:style>
  <w:style w:type="paragraph" w:styleId="a4">
    <w:name w:val="footer"/>
    <w:basedOn w:val="a"/>
    <w:link w:val="Char0"/>
    <w:uiPriority w:val="99"/>
    <w:unhideWhenUsed/>
    <w:rsid w:val="00AB197E"/>
    <w:pPr>
      <w:tabs>
        <w:tab w:val="center" w:pos="4320"/>
        <w:tab w:val="right" w:pos="8640"/>
      </w:tabs>
      <w:spacing w:after="0" w:line="240" w:lineRule="auto"/>
    </w:pPr>
  </w:style>
  <w:style w:type="character" w:customStyle="1" w:styleId="Char0">
    <w:name w:val="Υποσέλιδο Char"/>
    <w:basedOn w:val="a0"/>
    <w:link w:val="a4"/>
    <w:uiPriority w:val="99"/>
    <w:rsid w:val="00AB197E"/>
  </w:style>
  <w:style w:type="paragraph" w:styleId="a5">
    <w:name w:val="List Paragraph"/>
    <w:basedOn w:val="a"/>
    <w:uiPriority w:val="34"/>
    <w:qFormat/>
    <w:rsid w:val="00AB197E"/>
    <w:pPr>
      <w:ind w:left="720"/>
      <w:contextualSpacing/>
    </w:pPr>
    <w:rPr>
      <w:rFonts w:ascii="Calibri" w:eastAsia="Times New Roman" w:hAnsi="Calibri" w:cs="Times New Roman"/>
      <w:lang w:bidi="en-US"/>
    </w:rPr>
  </w:style>
  <w:style w:type="paragraph" w:styleId="a6">
    <w:name w:val="Balloon Text"/>
    <w:basedOn w:val="a"/>
    <w:link w:val="Char1"/>
    <w:uiPriority w:val="99"/>
    <w:semiHidden/>
    <w:unhideWhenUsed/>
    <w:rsid w:val="00AB197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B197E"/>
    <w:rPr>
      <w:rFonts w:ascii="Tahoma" w:hAnsi="Tahoma" w:cs="Tahoma"/>
      <w:sz w:val="16"/>
      <w:szCs w:val="16"/>
    </w:rPr>
  </w:style>
  <w:style w:type="character" w:styleId="a7">
    <w:name w:val="footnote reference"/>
    <w:basedOn w:val="a0"/>
    <w:semiHidden/>
    <w:rsid w:val="00AA0E9F"/>
    <w:rPr>
      <w:vertAlign w:val="superscript"/>
    </w:rPr>
  </w:style>
  <w:style w:type="paragraph" w:styleId="a8">
    <w:name w:val="footnote text"/>
    <w:basedOn w:val="a"/>
    <w:link w:val="Char2"/>
    <w:semiHidden/>
    <w:rsid w:val="00AA0E9F"/>
    <w:pPr>
      <w:overflowPunct w:val="0"/>
      <w:autoSpaceDE w:val="0"/>
      <w:autoSpaceDN w:val="0"/>
      <w:adjustRightInd w:val="0"/>
      <w:spacing w:after="0" w:line="240" w:lineRule="auto"/>
      <w:jc w:val="both"/>
      <w:textAlignment w:val="baseline"/>
    </w:pPr>
    <w:rPr>
      <w:rFonts w:ascii="HellasArial" w:eastAsia="Times New Roman" w:hAnsi="HellasArial" w:cs="Times New Roman"/>
      <w:sz w:val="20"/>
      <w:szCs w:val="20"/>
    </w:rPr>
  </w:style>
  <w:style w:type="character" w:customStyle="1" w:styleId="Char2">
    <w:name w:val="Κείμενο υποσημείωσης Char"/>
    <w:basedOn w:val="a0"/>
    <w:link w:val="a8"/>
    <w:semiHidden/>
    <w:rsid w:val="00AA0E9F"/>
    <w:rPr>
      <w:rFonts w:ascii="HellasArial" w:eastAsia="Times New Roman" w:hAnsi="HellasArial" w:cs="Times New Roman"/>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mih\Application%20Data\Microsoft\Templates\template_ek8esis20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F12361A90C4477883133D0F053FCDE"/>
        <w:category>
          <w:name w:val="General"/>
          <w:gallery w:val="placeholder"/>
        </w:category>
        <w:types>
          <w:type w:val="bbPlcHdr"/>
        </w:types>
        <w:behaviors>
          <w:behavior w:val="content"/>
        </w:behaviors>
        <w:guid w:val="{022FD9BD-3C6C-4AD0-823C-7566B9CA64B2}"/>
      </w:docPartPr>
      <w:docPartBody>
        <w:p w:rsidR="00667084" w:rsidRDefault="00667084" w:rsidP="00667084">
          <w:pPr>
            <w:pStyle w:val="4EF12361A90C4477883133D0F053FCDE"/>
          </w:pPr>
          <w:r>
            <w:rPr>
              <w:rFonts w:asciiTheme="majorHAnsi" w:eastAsiaTheme="majorEastAsia" w:hAnsiTheme="majorHAnsi" w:cstheme="majorBidi"/>
              <w:sz w:val="36"/>
              <w:szCs w:val="36"/>
            </w:rPr>
            <w:t>[Type the document title]</w:t>
          </w:r>
        </w:p>
      </w:docPartBody>
    </w:docPart>
    <w:docPart>
      <w:docPartPr>
        <w:name w:val="DD47068E85D84F33B1E9728F9434A45A"/>
        <w:category>
          <w:name w:val="General"/>
          <w:gallery w:val="placeholder"/>
        </w:category>
        <w:types>
          <w:type w:val="bbPlcHdr"/>
        </w:types>
        <w:behaviors>
          <w:behavior w:val="content"/>
        </w:behaviors>
        <w:guid w:val="{EC18C09F-98EE-4C88-89AC-0C26E96B2A82}"/>
      </w:docPartPr>
      <w:docPartBody>
        <w:p w:rsidR="00667084" w:rsidRDefault="00667084" w:rsidP="00667084">
          <w:pPr>
            <w:pStyle w:val="DD47068E85D84F33B1E9728F9434A45A"/>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67084"/>
    <w:rsid w:val="000742F2"/>
    <w:rsid w:val="00481508"/>
    <w:rsid w:val="00667084"/>
    <w:rsid w:val="0074399B"/>
    <w:rsid w:val="008B641A"/>
    <w:rsid w:val="00D8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FB2C467709491A8EA5D06044D41189">
    <w:name w:val="E5FB2C467709491A8EA5D06044D41189"/>
    <w:rsid w:val="008B641A"/>
  </w:style>
  <w:style w:type="paragraph" w:customStyle="1" w:styleId="9E9AB91B664D4876A276EF8EB137C2DE">
    <w:name w:val="9E9AB91B664D4876A276EF8EB137C2DE"/>
    <w:rsid w:val="008B641A"/>
  </w:style>
  <w:style w:type="paragraph" w:customStyle="1" w:styleId="4EF12361A90C4477883133D0F053FCDE">
    <w:name w:val="4EF12361A90C4477883133D0F053FCDE"/>
    <w:rsid w:val="00667084"/>
  </w:style>
  <w:style w:type="paragraph" w:customStyle="1" w:styleId="DD47068E85D84F33B1E9728F9434A45A">
    <w:name w:val="DD47068E85D84F33B1E9728F9434A45A"/>
    <w:rsid w:val="00667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template_ek8esis2008</Template>
  <TotalTime>0</TotalTime>
  <Pages>3</Pages>
  <Words>1564</Words>
  <Characters>8446</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401 δομή παραγράφου</vt:lpstr>
      <vt:lpstr>401 δομή παραγράφου</vt:lpstr>
    </vt:vector>
  </TitlesOfParts>
  <Company>Grizli777</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δομή παραγράφου</dc:title>
  <dc:subject/>
  <dc:creator>anmih</dc:creator>
  <cp:keywords/>
  <dc:description/>
  <cp:lastModifiedBy>ΑΡΙΣΤΕΙΔΗΣ ΚΟΥΓΙΟΥΜΟΥΤΖΗΣ</cp:lastModifiedBy>
  <cp:revision>2</cp:revision>
  <cp:lastPrinted>2012-07-07T05:20:00Z</cp:lastPrinted>
  <dcterms:created xsi:type="dcterms:W3CDTF">2020-11-09T15:00:00Z</dcterms:created>
  <dcterms:modified xsi:type="dcterms:W3CDTF">2020-11-09T15:00:00Z</dcterms:modified>
</cp:coreProperties>
</file>