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Style w:val="a3"/>
          <w:rFonts w:ascii="Book Antiqua" w:hAnsi="Book Antiqua" w:cs="Tahoma"/>
          <w:color w:val="000000"/>
          <w:sz w:val="36"/>
          <w:szCs w:val="36"/>
        </w:rPr>
        <w:t>Τρόποι ανάπτυξης παραγράφων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Style w:val="a3"/>
          <w:rFonts w:ascii="Book Antiqua" w:hAnsi="Book Antiqua" w:cs="Tahoma"/>
          <w:color w:val="000000"/>
          <w:sz w:val="36"/>
          <w:szCs w:val="36"/>
        </w:rPr>
        <w:t>(θεωρία και ασκήσεις)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bookmarkStart w:id="0" w:name="_GoBack"/>
      <w:bookmarkEnd w:id="0"/>
      <w:r>
        <w:rPr>
          <w:rFonts w:ascii="Tahoma" w:hAnsi="Tahoma" w:cs="Tahoma"/>
          <w:color w:val="000000"/>
          <w:sz w:val="17"/>
          <w:szCs w:val="17"/>
        </w:rPr>
        <w:t> 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Style w:val="a3"/>
          <w:rFonts w:ascii="Book Antiqua" w:hAnsi="Book Antiqua" w:cs="Tahoma"/>
          <w:color w:val="000000"/>
          <w:sz w:val="36"/>
          <w:szCs w:val="36"/>
        </w:rPr>
        <w:t>Α. Στοιχεία θεωρίας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>1. Ορισμός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>2. Παραδείγματα (ένα ή πολλά)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ind w:left="450"/>
        <w:rPr>
          <w:rFonts w:ascii="Tahoma" w:hAnsi="Tahoma" w:cs="Tahoma"/>
          <w:color w:val="000000"/>
          <w:sz w:val="17"/>
          <w:szCs w:val="17"/>
        </w:rPr>
      </w:pPr>
      <w:r>
        <w:rPr>
          <w:rFonts w:ascii="Book Antiqua" w:hAnsi="Book Antiqua" w:cs="Tahoma"/>
          <w:color w:val="000000"/>
          <w:sz w:val="28"/>
          <w:szCs w:val="28"/>
        </w:rPr>
        <w:t>α. Στιγμιότυπα της καθημερινής εμπειρικής ζωής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ind w:left="450"/>
        <w:rPr>
          <w:rFonts w:ascii="Tahoma" w:hAnsi="Tahoma" w:cs="Tahoma"/>
          <w:color w:val="000000"/>
          <w:sz w:val="17"/>
          <w:szCs w:val="17"/>
        </w:rPr>
      </w:pPr>
      <w:r>
        <w:rPr>
          <w:rFonts w:ascii="Book Antiqua" w:hAnsi="Book Antiqua" w:cs="Tahoma"/>
          <w:color w:val="000000"/>
          <w:sz w:val="28"/>
          <w:szCs w:val="28"/>
        </w:rPr>
        <w:t>β. Πολλά επιμέρους ομοειδή στοιχεία ενός ευρύτερο συνόλου, παρατίθενται συχνά ως αναφορά, σε ασύνδετο σχήμα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>3. Διαίρεση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ind w:left="450"/>
        <w:rPr>
          <w:rFonts w:ascii="Tahoma" w:hAnsi="Tahoma" w:cs="Tahoma"/>
          <w:color w:val="000000"/>
          <w:sz w:val="17"/>
          <w:szCs w:val="17"/>
        </w:rPr>
      </w:pPr>
      <w:r>
        <w:rPr>
          <w:rFonts w:ascii="Book Antiqua" w:hAnsi="Book Antiqua" w:cs="Tahoma"/>
          <w:color w:val="000000"/>
          <w:sz w:val="28"/>
          <w:szCs w:val="28"/>
        </w:rPr>
        <w:t>α. Στη θεματική περίοδο παρουσιάζεται το διαιρούμενο σύνολο και τα μέρη που το αποτελούν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ind w:left="450"/>
        <w:rPr>
          <w:rFonts w:ascii="Tahoma" w:hAnsi="Tahoma" w:cs="Tahoma"/>
          <w:color w:val="000000"/>
          <w:sz w:val="17"/>
          <w:szCs w:val="17"/>
        </w:rPr>
      </w:pPr>
      <w:r>
        <w:rPr>
          <w:rFonts w:ascii="Book Antiqua" w:hAnsi="Book Antiqua" w:cs="Tahoma"/>
          <w:color w:val="000000"/>
          <w:sz w:val="28"/>
          <w:szCs w:val="28"/>
        </w:rPr>
        <w:t>β. Στην ανάπτυξη της παραγράφου υπάρχουν σχόλια ή παρέχονται πληροφορίες για κάθε μέρος του διαιρούμενου όλου χωριστά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ind w:left="450"/>
        <w:rPr>
          <w:rFonts w:ascii="Tahoma" w:hAnsi="Tahoma" w:cs="Tahoma"/>
          <w:color w:val="000000"/>
          <w:sz w:val="17"/>
          <w:szCs w:val="17"/>
        </w:rPr>
      </w:pPr>
      <w:r>
        <w:rPr>
          <w:rFonts w:ascii="Book Antiqua" w:hAnsi="Book Antiqua" w:cs="Tahoma"/>
          <w:color w:val="000000"/>
          <w:sz w:val="28"/>
          <w:szCs w:val="28"/>
        </w:rPr>
        <w:t>γ. Στην κατακλείδα υπάρχει συμπέρασμα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>4. Σύγκριση – αντίθεση: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ind w:left="450"/>
        <w:rPr>
          <w:rFonts w:ascii="Tahoma" w:hAnsi="Tahoma" w:cs="Tahoma"/>
          <w:color w:val="000000"/>
          <w:sz w:val="17"/>
          <w:szCs w:val="17"/>
        </w:rPr>
      </w:pPr>
      <w:r>
        <w:rPr>
          <w:rFonts w:ascii="Book Antiqua" w:hAnsi="Book Antiqua" w:cs="Tahoma"/>
          <w:color w:val="000000"/>
          <w:sz w:val="28"/>
          <w:szCs w:val="28"/>
        </w:rPr>
        <w:t>α. Στη θεματική περίοδο αναφέρονται τα δύο συγκρινόμενα – αντιτιθέμενα μέρη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ind w:left="450"/>
        <w:rPr>
          <w:rFonts w:ascii="Tahoma" w:hAnsi="Tahoma" w:cs="Tahoma"/>
          <w:color w:val="000000"/>
          <w:sz w:val="17"/>
          <w:szCs w:val="17"/>
        </w:rPr>
      </w:pPr>
      <w:r>
        <w:rPr>
          <w:rFonts w:ascii="Book Antiqua" w:hAnsi="Book Antiqua" w:cs="Tahoma"/>
          <w:color w:val="000000"/>
          <w:sz w:val="28"/>
          <w:szCs w:val="28"/>
        </w:rPr>
        <w:t>β. Στην ανάπτυξη της παραγράφου υπάρχουν σχόλια ή παρέχονται πληροφορίες για κάθε αντιτιθέμενο/ συγκρινόμενο μέρος ξεχωριστά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ind w:left="450"/>
        <w:rPr>
          <w:rFonts w:ascii="Tahoma" w:hAnsi="Tahoma" w:cs="Tahoma"/>
          <w:color w:val="000000"/>
          <w:sz w:val="17"/>
          <w:szCs w:val="17"/>
        </w:rPr>
      </w:pPr>
      <w:r>
        <w:rPr>
          <w:rFonts w:ascii="Book Antiqua" w:hAnsi="Book Antiqua" w:cs="Tahoma"/>
          <w:color w:val="000000"/>
          <w:sz w:val="28"/>
          <w:szCs w:val="28"/>
        </w:rPr>
        <w:t>γ. Στην κατακλείδα υπάρχει συμπέρασμα πάνω στην αντίθεση – σύγκριση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ind w:left="450" w:hanging="36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ind w:left="450" w:hanging="360"/>
        <w:rPr>
          <w:rFonts w:ascii="Tahoma" w:hAnsi="Tahoma" w:cs="Tahoma"/>
          <w:color w:val="000000"/>
          <w:sz w:val="17"/>
          <w:szCs w:val="17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>5. Αιτιολόγηση: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ind w:left="450"/>
        <w:rPr>
          <w:rFonts w:ascii="Tahoma" w:hAnsi="Tahoma" w:cs="Tahoma"/>
          <w:color w:val="000000"/>
          <w:sz w:val="17"/>
          <w:szCs w:val="17"/>
        </w:rPr>
      </w:pPr>
      <w:r>
        <w:rPr>
          <w:rFonts w:ascii="Book Antiqua" w:hAnsi="Book Antiqua" w:cs="Tahoma"/>
          <w:color w:val="000000"/>
          <w:sz w:val="28"/>
          <w:szCs w:val="28"/>
        </w:rPr>
        <w:t>α. Στη θεματική περίοδο διατυπώνεται μία Άποψη / Κρίση / Θέση / Γνώμη η οποία χρειάζεται οπωσδήποτε αιτιολόγηση – στήριξη. Έτσι μπορούμε να ρωτήσουμε «γιατί» αμέσως μετά τη διατύπωσή της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ind w:left="450"/>
        <w:rPr>
          <w:rFonts w:ascii="Tahoma" w:hAnsi="Tahoma" w:cs="Tahoma"/>
          <w:color w:val="000000"/>
          <w:sz w:val="17"/>
          <w:szCs w:val="17"/>
        </w:rPr>
      </w:pPr>
      <w:r>
        <w:rPr>
          <w:rFonts w:ascii="Book Antiqua" w:hAnsi="Book Antiqua" w:cs="Tahoma"/>
          <w:color w:val="000000"/>
          <w:sz w:val="28"/>
          <w:szCs w:val="28"/>
        </w:rPr>
        <w:t>β. Στην ανάπτυξη της παραγράφου, οι περίοδοι που ακολουθούν παίρνουν το χαρακτήρα απάντησης στο προηγούμενο «γιατί», αποτελούν τα επιχειρήματα με τα οποία αιτιολογείται – στηρίζεται η κρίση, θέση, άποψη της Θ.Π.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ind w:left="450"/>
        <w:rPr>
          <w:rFonts w:ascii="Tahoma" w:hAnsi="Tahoma" w:cs="Tahoma"/>
          <w:color w:val="000000"/>
          <w:sz w:val="17"/>
          <w:szCs w:val="17"/>
        </w:rPr>
      </w:pPr>
      <w:r>
        <w:rPr>
          <w:rFonts w:ascii="Book Antiqua" w:hAnsi="Book Antiqua" w:cs="Tahoma"/>
          <w:color w:val="000000"/>
          <w:sz w:val="28"/>
          <w:szCs w:val="28"/>
        </w:rPr>
        <w:t>Η ύπαρξη τεκμηρίων δε συνιστά ανάπτυξη με αιτιολόγηση, αλλά με παραδείγματα.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ind w:left="450"/>
        <w:rPr>
          <w:rFonts w:ascii="Tahoma" w:hAnsi="Tahoma" w:cs="Tahoma"/>
          <w:color w:val="000000"/>
          <w:sz w:val="17"/>
          <w:szCs w:val="17"/>
        </w:rPr>
      </w:pPr>
      <w:r>
        <w:rPr>
          <w:rFonts w:ascii="Book Antiqua" w:hAnsi="Book Antiqua" w:cs="Tahoma"/>
          <w:color w:val="000000"/>
          <w:sz w:val="28"/>
          <w:szCs w:val="28"/>
        </w:rPr>
        <w:lastRenderedPageBreak/>
        <w:t>γ. Στην κατακλείδα υπάρχει συμπέρασμα-επιβεβαίωση της αρχικής τοποθέτησης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>6. Αίτιο – αποτέλεσμα: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ind w:left="450"/>
        <w:rPr>
          <w:rFonts w:ascii="Tahoma" w:hAnsi="Tahoma" w:cs="Tahoma"/>
          <w:color w:val="000000"/>
          <w:sz w:val="17"/>
          <w:szCs w:val="17"/>
        </w:rPr>
      </w:pPr>
      <w:r>
        <w:rPr>
          <w:rFonts w:ascii="Book Antiqua" w:hAnsi="Book Antiqua" w:cs="Tahoma"/>
          <w:color w:val="000000"/>
          <w:sz w:val="28"/>
          <w:szCs w:val="28"/>
        </w:rPr>
        <w:t>α. Στη θεματική περίοδο υπάρχουν δύο εκδοχές: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ind w:left="450"/>
        <w:rPr>
          <w:rFonts w:ascii="Tahoma" w:hAnsi="Tahoma" w:cs="Tahoma"/>
          <w:color w:val="000000"/>
          <w:sz w:val="17"/>
          <w:szCs w:val="17"/>
        </w:rPr>
      </w:pPr>
      <w:r>
        <w:rPr>
          <w:rFonts w:ascii="Book Antiqua" w:hAnsi="Book Antiqua" w:cs="Tahoma"/>
          <w:color w:val="000000"/>
          <w:sz w:val="28"/>
          <w:szCs w:val="28"/>
        </w:rPr>
        <w:t>i. Καταγράφεται ένα βασικό αίτιο ενός προβλήματος, φαινομένου, κατάστασης κ.λπ.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ind w:left="450"/>
        <w:rPr>
          <w:rFonts w:ascii="Tahoma" w:hAnsi="Tahoma" w:cs="Tahoma"/>
          <w:color w:val="000000"/>
          <w:sz w:val="17"/>
          <w:szCs w:val="17"/>
        </w:rPr>
      </w:pPr>
      <w:proofErr w:type="spellStart"/>
      <w:r>
        <w:rPr>
          <w:rFonts w:ascii="Book Antiqua" w:hAnsi="Book Antiqua" w:cs="Tahoma"/>
          <w:color w:val="000000"/>
          <w:sz w:val="28"/>
          <w:szCs w:val="28"/>
        </w:rPr>
        <w:t>ii</w:t>
      </w:r>
      <w:proofErr w:type="spellEnd"/>
      <w:r>
        <w:rPr>
          <w:rFonts w:ascii="Book Antiqua" w:hAnsi="Book Antiqua" w:cs="Tahoma"/>
          <w:color w:val="000000"/>
          <w:sz w:val="28"/>
          <w:szCs w:val="28"/>
        </w:rPr>
        <w:t>. Καταγράφεται το αίτιο και το αποτέλεσμα ή τα αποτελέσματα που δημιουργεί, προκαλεί κ.λπ.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ind w:left="450"/>
        <w:rPr>
          <w:rFonts w:ascii="Tahoma" w:hAnsi="Tahoma" w:cs="Tahoma"/>
          <w:color w:val="000000"/>
          <w:sz w:val="17"/>
          <w:szCs w:val="17"/>
        </w:rPr>
      </w:pPr>
      <w:r>
        <w:rPr>
          <w:rFonts w:ascii="Book Antiqua" w:hAnsi="Book Antiqua" w:cs="Tahoma"/>
          <w:color w:val="000000"/>
          <w:sz w:val="28"/>
          <w:szCs w:val="28"/>
        </w:rPr>
        <w:t>β. Στην ανάπτυξη της παραγράφου, αναπτύσσεται το αποτέλεσμα ή τα αποτελέσματα (σε παράθεση ή στη μεταξύ τους αλληλουχία)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ind w:left="450"/>
        <w:rPr>
          <w:rFonts w:ascii="Tahoma" w:hAnsi="Tahoma" w:cs="Tahoma"/>
          <w:color w:val="000000"/>
          <w:sz w:val="17"/>
          <w:szCs w:val="17"/>
        </w:rPr>
      </w:pPr>
      <w:r>
        <w:rPr>
          <w:rFonts w:ascii="Book Antiqua" w:hAnsi="Book Antiqua" w:cs="Tahoma"/>
          <w:color w:val="000000"/>
          <w:sz w:val="28"/>
          <w:szCs w:val="28"/>
        </w:rPr>
        <w:t>γ. Στην κατακλείδα υπάρχει συμπέρασμα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>7. Αναλογία: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ind w:left="450"/>
        <w:rPr>
          <w:rFonts w:ascii="Tahoma" w:hAnsi="Tahoma" w:cs="Tahoma"/>
          <w:color w:val="000000"/>
          <w:sz w:val="17"/>
          <w:szCs w:val="17"/>
        </w:rPr>
      </w:pPr>
      <w:r>
        <w:rPr>
          <w:rFonts w:ascii="Book Antiqua" w:hAnsi="Book Antiqua" w:cs="Tahoma"/>
          <w:color w:val="000000"/>
          <w:sz w:val="28"/>
          <w:szCs w:val="28"/>
        </w:rPr>
        <w:t>α. Στη θεματική περίοδο υπάρχει μια μεταφορά ή μια παρομοίωση, όπου συσχετίζονται δύο καταστάσεις: μία της γνώριμης σε όλους πραγματικότητας ή καθημερινότητας και μία που αφορά κάποια πτυχή από το θέμα του κειμένου π.χ. ζωή – ποδόσφαιρο, ζούγκλα – ανθρώπινη κοινωνία, ασθένεια - εγκληματικότητα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ind w:left="450"/>
        <w:rPr>
          <w:rFonts w:ascii="Tahoma" w:hAnsi="Tahoma" w:cs="Tahoma"/>
          <w:color w:val="000000"/>
          <w:sz w:val="17"/>
          <w:szCs w:val="17"/>
        </w:rPr>
      </w:pPr>
      <w:r>
        <w:rPr>
          <w:rFonts w:ascii="Book Antiqua" w:hAnsi="Book Antiqua" w:cs="Tahoma"/>
          <w:color w:val="000000"/>
          <w:sz w:val="28"/>
          <w:szCs w:val="28"/>
        </w:rPr>
        <w:t>β. Η ανάπτυξη χωρίζεται σε δύο χονδρικά μέρη, που το ένα αφορά την προς συσχέτιση πραγματικότητα και το άλλο το θέμα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ind w:left="450"/>
        <w:rPr>
          <w:rFonts w:ascii="Tahoma" w:hAnsi="Tahoma" w:cs="Tahoma"/>
          <w:color w:val="000000"/>
          <w:sz w:val="17"/>
          <w:szCs w:val="17"/>
        </w:rPr>
      </w:pPr>
      <w:r>
        <w:rPr>
          <w:rFonts w:ascii="Book Antiqua" w:hAnsi="Book Antiqua" w:cs="Tahoma"/>
          <w:color w:val="000000"/>
          <w:sz w:val="28"/>
          <w:szCs w:val="28"/>
        </w:rPr>
        <w:t>γ. Κατακλείδα συχνά δεν υπάρχει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1B35FE" w:rsidRDefault="001B35FE" w:rsidP="001B35FE">
      <w:pPr>
        <w:pStyle w:val="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Style w:val="a3"/>
          <w:rFonts w:ascii="Book Antiqua" w:hAnsi="Book Antiqua" w:cs="Tahoma"/>
          <w:color w:val="000000"/>
          <w:sz w:val="28"/>
          <w:szCs w:val="28"/>
        </w:rPr>
        <w:t>8. Συνδυασμός μεθόδων</w:t>
      </w:r>
      <w:r>
        <w:rPr>
          <w:rFonts w:ascii="Book Antiqua" w:hAnsi="Book Antiqua" w:cs="Tahoma"/>
          <w:color w:val="000000"/>
          <w:sz w:val="28"/>
          <w:szCs w:val="28"/>
        </w:rPr>
        <w:t> (προσεκτική ανάγνωση όλης της παραγράφου με επισήμανση των διαρθρωτικών λέξεων)</w:t>
      </w:r>
    </w:p>
    <w:p w:rsidR="008827DB" w:rsidRDefault="008827DB"/>
    <w:sectPr w:rsidR="008827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FE"/>
    <w:rsid w:val="001B35FE"/>
    <w:rsid w:val="0088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382D"/>
  <w15:chartTrackingRefBased/>
  <w15:docId w15:val="{CA9DF65B-ECC5-4C69-B85E-89CB3DC7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B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B3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ΑΡΙΣΤΕΙΔΗΣ ΚΟΥΓΙΟΥΜΟΥΤΖΗΣ</dc:creator>
  <cp:keywords/>
  <dc:description/>
  <cp:lastModifiedBy>ΑΡΙΣΤΕΙΔΗΣ ΚΟΥΓΙΟΥΜΟΥΤΖΗΣ</cp:lastModifiedBy>
  <cp:revision>1</cp:revision>
  <dcterms:created xsi:type="dcterms:W3CDTF">2020-09-28T14:05:00Z</dcterms:created>
  <dcterms:modified xsi:type="dcterms:W3CDTF">2020-09-28T14:07:00Z</dcterms:modified>
</cp:coreProperties>
</file>